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232D1">
        <w:rPr>
          <w:rFonts w:ascii="Times New Roman" w:hAnsi="Times New Roman" w:cs="Times New Roman"/>
          <w:b/>
          <w:sz w:val="26"/>
          <w:szCs w:val="26"/>
        </w:rPr>
        <w:t>3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 w:rsidR="002232D1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 w:rsidR="002232D1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в Калугастате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  <w:r w:rsidR="00A00E64">
        <w:rPr>
          <w:rFonts w:ascii="Times New Roman" w:hAnsi="Times New Roman" w:cs="Times New Roman"/>
          <w:sz w:val="24"/>
          <w:szCs w:val="24"/>
        </w:rPr>
        <w:t>:</w:t>
      </w:r>
    </w:p>
    <w:p w:rsidR="00172BBE" w:rsidRPr="00503936" w:rsidRDefault="00C21C9A" w:rsidP="00297B66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503936">
        <w:rPr>
          <w:sz w:val="24"/>
          <w:szCs w:val="24"/>
        </w:rPr>
        <w:t xml:space="preserve">Окончательные итоги </w:t>
      </w:r>
      <w:proofErr w:type="gramStart"/>
      <w:r w:rsidR="00A00E64" w:rsidRPr="00503936">
        <w:rPr>
          <w:sz w:val="24"/>
          <w:szCs w:val="24"/>
        </w:rPr>
        <w:t>сельскохозяйственной</w:t>
      </w:r>
      <w:proofErr w:type="gramEnd"/>
      <w:r w:rsidR="00A00E64" w:rsidRPr="00503936">
        <w:rPr>
          <w:sz w:val="24"/>
          <w:szCs w:val="24"/>
        </w:rPr>
        <w:t xml:space="preserve"> </w:t>
      </w:r>
      <w:proofErr w:type="spellStart"/>
      <w:r w:rsidR="00A00E64" w:rsidRPr="00503936">
        <w:rPr>
          <w:sz w:val="24"/>
          <w:szCs w:val="24"/>
        </w:rPr>
        <w:t>микропереписи</w:t>
      </w:r>
      <w:proofErr w:type="spellEnd"/>
      <w:r w:rsidR="00A00E64" w:rsidRPr="00503936">
        <w:rPr>
          <w:sz w:val="24"/>
          <w:szCs w:val="24"/>
        </w:rPr>
        <w:t xml:space="preserve"> </w:t>
      </w:r>
      <w:r w:rsidRPr="00503936">
        <w:rPr>
          <w:sz w:val="24"/>
          <w:szCs w:val="24"/>
        </w:rPr>
        <w:t>2021</w:t>
      </w:r>
      <w:r w:rsidR="00A00E64" w:rsidRPr="00503936">
        <w:rPr>
          <w:sz w:val="24"/>
          <w:szCs w:val="24"/>
        </w:rPr>
        <w:t xml:space="preserve"> года</w:t>
      </w:r>
      <w:r w:rsidR="00E9169A" w:rsidRPr="00503936">
        <w:rPr>
          <w:sz w:val="24"/>
          <w:szCs w:val="24"/>
        </w:rPr>
        <w:t>.</w:t>
      </w:r>
    </w:p>
    <w:p w:rsidR="00297B66" w:rsidRPr="00297B66" w:rsidRDefault="00297B66" w:rsidP="00297B66">
      <w:pPr>
        <w:pStyle w:val="ae"/>
        <w:numPr>
          <w:ilvl w:val="0"/>
          <w:numId w:val="16"/>
        </w:numPr>
        <w:spacing w:before="120"/>
        <w:ind w:left="0" w:firstLine="709"/>
        <w:jc w:val="left"/>
        <w:rPr>
          <w:b w:val="0"/>
          <w:bCs/>
          <w:sz w:val="24"/>
          <w:szCs w:val="24"/>
        </w:rPr>
      </w:pPr>
      <w:r w:rsidRPr="00297B66">
        <w:rPr>
          <w:b w:val="0"/>
          <w:sz w:val="24"/>
          <w:szCs w:val="24"/>
        </w:rPr>
        <w:t xml:space="preserve">Изменение цен на потребительском рынке Калужской области </w:t>
      </w:r>
      <w:r w:rsidRPr="00297B66">
        <w:rPr>
          <w:b w:val="0"/>
          <w:bCs/>
          <w:sz w:val="24"/>
          <w:szCs w:val="24"/>
        </w:rPr>
        <w:t>в 2022</w:t>
      </w:r>
      <w:r>
        <w:rPr>
          <w:b w:val="0"/>
          <w:bCs/>
          <w:sz w:val="24"/>
          <w:szCs w:val="24"/>
        </w:rPr>
        <w:t xml:space="preserve"> г</w:t>
      </w:r>
      <w:r w:rsidR="00503936">
        <w:rPr>
          <w:b w:val="0"/>
          <w:bCs/>
          <w:sz w:val="24"/>
          <w:szCs w:val="24"/>
        </w:rPr>
        <w:t>.</w:t>
      </w:r>
    </w:p>
    <w:p w:rsidR="00E9169A" w:rsidRPr="00E9169A" w:rsidRDefault="00E9169A" w:rsidP="00297B66">
      <w:pPr>
        <w:pStyle w:val="a4"/>
        <w:numPr>
          <w:ilvl w:val="0"/>
          <w:numId w:val="16"/>
        </w:numPr>
        <w:spacing w:before="120" w:line="288" w:lineRule="auto"/>
        <w:ind w:left="0" w:firstLine="709"/>
        <w:jc w:val="both"/>
        <w:rPr>
          <w:sz w:val="24"/>
          <w:szCs w:val="24"/>
        </w:rPr>
      </w:pPr>
      <w:r w:rsidRPr="00E9169A">
        <w:rPr>
          <w:sz w:val="24"/>
          <w:szCs w:val="24"/>
        </w:rPr>
        <w:t xml:space="preserve">О выполнении планов экономической работы в </w:t>
      </w:r>
      <w:r w:rsidR="00DF3D7D">
        <w:rPr>
          <w:sz w:val="24"/>
          <w:szCs w:val="24"/>
        </w:rPr>
        <w:t>1</w:t>
      </w:r>
      <w:r w:rsidRPr="00E9169A">
        <w:rPr>
          <w:sz w:val="24"/>
          <w:szCs w:val="24"/>
        </w:rPr>
        <w:t xml:space="preserve"> квартале 202</w:t>
      </w:r>
      <w:r w:rsidR="00DF3D7D">
        <w:rPr>
          <w:sz w:val="24"/>
          <w:szCs w:val="24"/>
        </w:rPr>
        <w:t>3</w:t>
      </w:r>
      <w:r w:rsidRPr="00E9169A">
        <w:rPr>
          <w:sz w:val="24"/>
          <w:szCs w:val="24"/>
        </w:rPr>
        <w:t xml:space="preserve"> г. </w:t>
      </w:r>
      <w:r w:rsidR="003D3283">
        <w:rPr>
          <w:sz w:val="24"/>
          <w:szCs w:val="24"/>
        </w:rPr>
        <w:br/>
      </w:r>
      <w:r w:rsidRPr="00E9169A">
        <w:rPr>
          <w:sz w:val="24"/>
          <w:szCs w:val="24"/>
        </w:rPr>
        <w:t xml:space="preserve">и планах на </w:t>
      </w:r>
      <w:r w:rsidR="00DF3D7D">
        <w:rPr>
          <w:sz w:val="24"/>
          <w:szCs w:val="24"/>
        </w:rPr>
        <w:t>2</w:t>
      </w:r>
      <w:r w:rsidRPr="00E9169A">
        <w:rPr>
          <w:sz w:val="24"/>
          <w:szCs w:val="24"/>
        </w:rPr>
        <w:t xml:space="preserve"> квартал 2023 г.</w:t>
      </w:r>
    </w:p>
    <w:p w:rsidR="00566A51" w:rsidRPr="00566A51" w:rsidRDefault="00566A51" w:rsidP="00297B66">
      <w:pPr>
        <w:pStyle w:val="a4"/>
        <w:numPr>
          <w:ilvl w:val="0"/>
          <w:numId w:val="16"/>
        </w:numPr>
        <w:spacing w:before="120" w:line="288" w:lineRule="auto"/>
        <w:ind w:left="0" w:firstLine="709"/>
        <w:rPr>
          <w:sz w:val="24"/>
          <w:szCs w:val="24"/>
        </w:rPr>
      </w:pPr>
      <w:r w:rsidRPr="00566A51">
        <w:rPr>
          <w:sz w:val="24"/>
          <w:szCs w:val="24"/>
        </w:rPr>
        <w:t>О плане работы коллегии на</w:t>
      </w:r>
      <w:r w:rsidR="00E9169A">
        <w:rPr>
          <w:sz w:val="24"/>
          <w:szCs w:val="24"/>
        </w:rPr>
        <w:t xml:space="preserve"> </w:t>
      </w:r>
      <w:r w:rsidR="00DF3D7D">
        <w:rPr>
          <w:sz w:val="24"/>
          <w:szCs w:val="24"/>
        </w:rPr>
        <w:t>2</w:t>
      </w:r>
      <w:r w:rsidRPr="00566A51">
        <w:rPr>
          <w:sz w:val="24"/>
          <w:szCs w:val="24"/>
        </w:rPr>
        <w:t xml:space="preserve"> квартал 20</w:t>
      </w:r>
      <w:r w:rsidR="00E9169A">
        <w:rPr>
          <w:sz w:val="24"/>
          <w:szCs w:val="24"/>
        </w:rPr>
        <w:t>23</w:t>
      </w:r>
      <w:r w:rsidR="00AA03FC">
        <w:rPr>
          <w:sz w:val="24"/>
          <w:szCs w:val="24"/>
        </w:rPr>
        <w:t xml:space="preserve"> </w:t>
      </w:r>
      <w:r w:rsidRPr="00566A51">
        <w:rPr>
          <w:sz w:val="24"/>
          <w:szCs w:val="24"/>
        </w:rPr>
        <w:t>г.</w:t>
      </w:r>
    </w:p>
    <w:p w:rsidR="00BD10AD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C9A" w:rsidRPr="00A00E64" w:rsidRDefault="00C21C9A" w:rsidP="00DF3D7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9A">
        <w:rPr>
          <w:rFonts w:ascii="Times New Roman" w:hAnsi="Times New Roman" w:cs="Times New Roman"/>
          <w:b/>
          <w:sz w:val="24"/>
          <w:szCs w:val="24"/>
        </w:rPr>
        <w:t xml:space="preserve">Окончательные итоги </w:t>
      </w:r>
      <w:proofErr w:type="gramStart"/>
      <w:r w:rsidR="00A00E64" w:rsidRPr="00503936">
        <w:rPr>
          <w:rFonts w:ascii="Times New Roman" w:hAnsi="Times New Roman" w:cs="Times New Roman"/>
          <w:b/>
          <w:sz w:val="24"/>
          <w:szCs w:val="24"/>
        </w:rPr>
        <w:t>сельскохозяйственной</w:t>
      </w:r>
      <w:proofErr w:type="gramEnd"/>
      <w:r w:rsidR="00A00E64" w:rsidRPr="00503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E64" w:rsidRPr="00503936">
        <w:rPr>
          <w:rFonts w:ascii="Times New Roman" w:hAnsi="Times New Roman" w:cs="Times New Roman"/>
          <w:b/>
          <w:sz w:val="24"/>
          <w:szCs w:val="24"/>
        </w:rPr>
        <w:t>микропереписи</w:t>
      </w:r>
      <w:proofErr w:type="spellEnd"/>
      <w:r w:rsidR="00A00E64" w:rsidRPr="0050393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C21C9A" w:rsidRPr="00C21C9A" w:rsidRDefault="00C21C9A" w:rsidP="00DF3D7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Полную информацию о состоянии сельского хозяйства дают сельскохозяйственные переписи, представляющие собой сплошное, специально организованное статистическое наблюдение, проводимое в нашей стране 1 раз в 10 лет согласно Федеральному закону «О Всероссийской сельскохозяйственной переписи» от 21 июля 2005 г. № 108-ФЗ. </w:t>
      </w:r>
    </w:p>
    <w:p w:rsidR="00C21C9A" w:rsidRPr="00C21C9A" w:rsidRDefault="00C21C9A" w:rsidP="00C21C9A">
      <w:pPr>
        <w:pStyle w:val="a4"/>
        <w:numPr>
          <w:ilvl w:val="0"/>
          <w:numId w:val="3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>С 1 по 25 июля – ВСХП 2006 г</w:t>
      </w:r>
      <w:r w:rsidR="00297B66">
        <w:rPr>
          <w:sz w:val="24"/>
          <w:szCs w:val="24"/>
        </w:rPr>
        <w:t>.</w:t>
      </w:r>
      <w:r w:rsidRPr="00C21C9A">
        <w:rPr>
          <w:sz w:val="24"/>
          <w:szCs w:val="24"/>
        </w:rPr>
        <w:t xml:space="preserve"> </w:t>
      </w:r>
    </w:p>
    <w:p w:rsidR="00C21C9A" w:rsidRPr="00C21C9A" w:rsidRDefault="00C21C9A" w:rsidP="00C21C9A">
      <w:pPr>
        <w:pStyle w:val="a4"/>
        <w:numPr>
          <w:ilvl w:val="0"/>
          <w:numId w:val="3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>С 1 июля по 15 августа ВСХП 2016 г.</w:t>
      </w:r>
    </w:p>
    <w:p w:rsidR="00C21C9A" w:rsidRPr="00C21C9A" w:rsidRDefault="00C21C9A" w:rsidP="00C21C9A">
      <w:pPr>
        <w:pStyle w:val="a4"/>
        <w:numPr>
          <w:ilvl w:val="0"/>
          <w:numId w:val="3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>С 1 по 30 августа 2021</w:t>
      </w:r>
      <w:r w:rsidR="00297B66">
        <w:rPr>
          <w:sz w:val="24"/>
          <w:szCs w:val="24"/>
        </w:rPr>
        <w:t xml:space="preserve"> </w:t>
      </w:r>
      <w:r w:rsidRPr="00C21C9A">
        <w:rPr>
          <w:sz w:val="24"/>
          <w:szCs w:val="24"/>
        </w:rPr>
        <w:t xml:space="preserve">г. в Российской Федерации, в том числе на территории Калужской области была проведена впервые сельскохозяйственная </w:t>
      </w:r>
      <w:proofErr w:type="spellStart"/>
      <w:r w:rsidRPr="00C21C9A">
        <w:rPr>
          <w:sz w:val="24"/>
          <w:szCs w:val="24"/>
        </w:rPr>
        <w:t>микроперепись</w:t>
      </w:r>
      <w:proofErr w:type="spellEnd"/>
      <w:r w:rsidRPr="00C21C9A">
        <w:rPr>
          <w:sz w:val="24"/>
          <w:szCs w:val="24"/>
        </w:rPr>
        <w:t xml:space="preserve"> (далее </w:t>
      </w:r>
      <w:r w:rsidR="00A00E64">
        <w:rPr>
          <w:sz w:val="24"/>
          <w:szCs w:val="24"/>
        </w:rPr>
        <w:t xml:space="preserve">- </w:t>
      </w:r>
      <w:r w:rsidRPr="00C21C9A">
        <w:rPr>
          <w:sz w:val="24"/>
          <w:szCs w:val="24"/>
        </w:rPr>
        <w:t>СХМП 2021</w:t>
      </w:r>
      <w:r>
        <w:rPr>
          <w:sz w:val="24"/>
          <w:szCs w:val="24"/>
        </w:rPr>
        <w:t>)</w:t>
      </w:r>
      <w:r w:rsidRPr="00C21C9A">
        <w:rPr>
          <w:sz w:val="24"/>
          <w:szCs w:val="24"/>
        </w:rPr>
        <w:t>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Применялись новые технологические подходы при сборе сведений </w:t>
      </w:r>
      <w:proofErr w:type="spellStart"/>
      <w:r w:rsidRPr="00C21C9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21C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C9A" w:rsidRPr="00C21C9A" w:rsidRDefault="00C21C9A" w:rsidP="00C21C9A">
      <w:pPr>
        <w:pStyle w:val="a4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 xml:space="preserve">опрос на планшете - личные подсобные и другие индивидуальные хозяйства граждан и некоммерческих товариществ; </w:t>
      </w:r>
    </w:p>
    <w:p w:rsidR="00C21C9A" w:rsidRPr="00C21C9A" w:rsidRDefault="00C21C9A" w:rsidP="00C21C9A">
      <w:pPr>
        <w:pStyle w:val="a4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>заполнение через централизованную систему сбора Росстата самостоятельно в электронном виде - сельскохозяйственные организации, индивидуальные предприниматели, КФХ;</w:t>
      </w:r>
    </w:p>
    <w:p w:rsidR="00C21C9A" w:rsidRPr="00C21C9A" w:rsidRDefault="00C21C9A" w:rsidP="00C21C9A">
      <w:pPr>
        <w:pStyle w:val="a4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>в 6 регионах РФ проходила апробация сбора сведений ЛПХ с помощью беспилотных аппаратов.</w:t>
      </w:r>
    </w:p>
    <w:p w:rsidR="00C21C9A" w:rsidRPr="00C21C9A" w:rsidRDefault="00C21C9A" w:rsidP="00C21C9A">
      <w:pPr>
        <w:pStyle w:val="a4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C21C9A">
        <w:rPr>
          <w:sz w:val="24"/>
          <w:szCs w:val="24"/>
        </w:rPr>
        <w:t xml:space="preserve">Институтом космических исследований земли (ООО «ИКИЗ») проводился сравнительный анализ данных оперативных итогов </w:t>
      </w:r>
      <w:bookmarkStart w:id="0" w:name="_Hlk106710334"/>
      <w:r w:rsidRPr="00C21C9A">
        <w:rPr>
          <w:sz w:val="24"/>
          <w:szCs w:val="24"/>
        </w:rPr>
        <w:t xml:space="preserve">СХМП-2021 </w:t>
      </w:r>
      <w:bookmarkEnd w:id="0"/>
      <w:r w:rsidRPr="00C21C9A">
        <w:rPr>
          <w:sz w:val="24"/>
          <w:szCs w:val="24"/>
        </w:rPr>
        <w:t>с данными спутникового мониторинга по всем муниципальным районам Калужской области.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По результатам СХМП-2021, по Калужской области на 1 августа 2021 года насчитывалось: </w:t>
      </w:r>
      <w:r w:rsidRPr="00C21C9A">
        <w:rPr>
          <w:rFonts w:ascii="Times New Roman" w:hAnsi="Times New Roman" w:cs="Times New Roman"/>
          <w:b/>
          <w:bCs/>
          <w:sz w:val="24"/>
          <w:szCs w:val="24"/>
        </w:rPr>
        <w:t>462</w:t>
      </w:r>
      <w:r w:rsidRPr="00C21C9A">
        <w:rPr>
          <w:rFonts w:ascii="Times New Roman" w:hAnsi="Times New Roman" w:cs="Times New Roman"/>
          <w:sz w:val="24"/>
          <w:szCs w:val="24"/>
        </w:rPr>
        <w:t xml:space="preserve"> сельскохозяйственные организации (далее СХО); </w:t>
      </w:r>
      <w:r w:rsidRPr="00C21C9A">
        <w:rPr>
          <w:rFonts w:ascii="Times New Roman" w:hAnsi="Times New Roman" w:cs="Times New Roman"/>
          <w:b/>
          <w:bCs/>
          <w:sz w:val="24"/>
          <w:szCs w:val="24"/>
        </w:rPr>
        <w:t xml:space="preserve">855 </w:t>
      </w:r>
      <w:r w:rsidRPr="00C21C9A">
        <w:rPr>
          <w:rFonts w:ascii="Times New Roman" w:hAnsi="Times New Roman" w:cs="Times New Roman"/>
          <w:sz w:val="24"/>
          <w:szCs w:val="24"/>
        </w:rPr>
        <w:t xml:space="preserve">крестьянских (фермерских) хозяйств и ИП (далее КФХ и ИП); </w:t>
      </w:r>
      <w:r w:rsidRPr="00C21C9A">
        <w:rPr>
          <w:rFonts w:ascii="Times New Roman" w:hAnsi="Times New Roman" w:cs="Times New Roman"/>
          <w:b/>
          <w:bCs/>
          <w:sz w:val="24"/>
          <w:szCs w:val="24"/>
        </w:rPr>
        <w:t>184,8</w:t>
      </w:r>
      <w:r w:rsidRPr="00C21C9A">
        <w:rPr>
          <w:rFonts w:ascii="Times New Roman" w:hAnsi="Times New Roman" w:cs="Times New Roman"/>
          <w:sz w:val="24"/>
          <w:szCs w:val="24"/>
        </w:rPr>
        <w:t xml:space="preserve"> тыс. личных подсобных и других индивидуальных хозяйств граждан сельских поселений (далее ЛПХ) (не менее 30% выборки).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>В целом, на фоне сокращения общего числа КФХ и ИП на 42% за пять лет среднее значение общей площади сельхозугодий на одно КФХ и ИП увеличилось на 67%. Это говорит об укрупнении агробизнеса КФХ и ИП.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>Выросла эффективность использования сельскохозяйственных угодий. По Калужской области площадь неиспользуемых угодий за пять лет уменьшилась на 3,9 тыс. га или на 3%. Позитивную динамику демонстрируют КФХ и ИП, которые ответственно подошли к эффективному землепользованию – по сравнению с ВСХП</w:t>
      </w:r>
      <w:r w:rsidR="00297B66">
        <w:rPr>
          <w:rFonts w:ascii="Times New Roman" w:hAnsi="Times New Roman" w:cs="Times New Roman"/>
          <w:sz w:val="24"/>
          <w:szCs w:val="24"/>
        </w:rPr>
        <w:t xml:space="preserve"> </w:t>
      </w:r>
      <w:r w:rsidRPr="00C21C9A">
        <w:rPr>
          <w:rFonts w:ascii="Times New Roman" w:hAnsi="Times New Roman" w:cs="Times New Roman"/>
          <w:sz w:val="24"/>
          <w:szCs w:val="24"/>
        </w:rPr>
        <w:t xml:space="preserve">2016 сокращение неиспользованной площади сельхозугодий на 6,8 тыс. га (в 2 раза). </w:t>
      </w:r>
      <w:r w:rsidRPr="00C21C9A">
        <w:rPr>
          <w:rFonts w:ascii="Times New Roman" w:hAnsi="Times New Roman" w:cs="Times New Roman"/>
          <w:sz w:val="24"/>
          <w:szCs w:val="24"/>
        </w:rPr>
        <w:lastRenderedPageBreak/>
        <w:t>Обращает на себя внимание то, что процент неиспользуемых земель у КФХ и ИП  - 9%, в СХО - 23%.</w:t>
      </w:r>
    </w:p>
    <w:p w:rsidR="00C21C9A" w:rsidRPr="00C21C9A" w:rsidRDefault="00E155BF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C9A" w:rsidRPr="00C21C9A">
        <w:rPr>
          <w:rFonts w:ascii="Times New Roman" w:hAnsi="Times New Roman" w:cs="Times New Roman"/>
          <w:sz w:val="24"/>
          <w:szCs w:val="24"/>
        </w:rPr>
        <w:t>За последние пять лет изменилась структура использования посевных площадей в категории ЛПХ</w:t>
      </w:r>
      <w:r w:rsidR="00297B66">
        <w:rPr>
          <w:rFonts w:ascii="Times New Roman" w:hAnsi="Times New Roman" w:cs="Times New Roman"/>
          <w:sz w:val="24"/>
          <w:szCs w:val="24"/>
        </w:rPr>
        <w:t>,</w:t>
      </w:r>
      <w:r w:rsidR="00C21C9A" w:rsidRPr="00C21C9A">
        <w:rPr>
          <w:rFonts w:ascii="Times New Roman" w:hAnsi="Times New Roman" w:cs="Times New Roman"/>
          <w:sz w:val="24"/>
          <w:szCs w:val="24"/>
        </w:rPr>
        <w:t xml:space="preserve"> уменьшилась доля кормовых культур на 9%;  выросла доля площадей под картофель на 15%, при сокращении посевной площади на 56%; доля под овощи открытого грунта - на 4%, при сокращении посевной площади на 42%. Из овощей большую площадь занимают капуста, репчатый лук по 13,5%, огурцы, морковь (10% и 12% соответственно). Однако ЛПХ остаются основными производителями картофеля и овощей открытого грунта в области. 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>В СХО, КФХ и ИП также наблюдается сокращение посевных площадей под картофель и овощи открытого грунта в 2р., СХО традиционно отдали предпочтение выращиванию зерновых, технических и кормовых культур (рост посевных площадей, занимаемых пшеницей  - в 1,5 раза, технических культур  - в частности рапса  - в 1,7 раза).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C9A">
        <w:rPr>
          <w:rFonts w:ascii="Times New Roman" w:hAnsi="Times New Roman" w:cs="Times New Roman"/>
          <w:sz w:val="24"/>
          <w:szCs w:val="24"/>
        </w:rPr>
        <w:t>На</w:t>
      </w:r>
      <w:r w:rsidRPr="00C21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C9A">
        <w:rPr>
          <w:rFonts w:ascii="Times New Roman" w:hAnsi="Times New Roman" w:cs="Times New Roman"/>
          <w:sz w:val="24"/>
          <w:szCs w:val="24"/>
        </w:rPr>
        <w:t xml:space="preserve">фоне сокращения общего числа КФХ и ИП на 42% за пять лет среднее значение поголовья птицы на 1 организацию КФХ и ИП увеличилось почти в 2р., по свиньям – в 5р. Это говорит об укрупнении агробизнеса КФХ и ИП. Однако основное стадо КРС, в т.ч. коров содержится в СХО рост на 1 организацию – в 3р., поголовье свиней – </w:t>
      </w:r>
      <w:r w:rsidR="00BE7DC6">
        <w:rPr>
          <w:rFonts w:ascii="Times New Roman" w:hAnsi="Times New Roman" w:cs="Times New Roman"/>
          <w:sz w:val="24"/>
          <w:szCs w:val="24"/>
        </w:rPr>
        <w:t xml:space="preserve">в </w:t>
      </w:r>
      <w:r w:rsidRPr="00C21C9A">
        <w:rPr>
          <w:rFonts w:ascii="Times New Roman" w:hAnsi="Times New Roman" w:cs="Times New Roman"/>
          <w:sz w:val="24"/>
          <w:szCs w:val="24"/>
        </w:rPr>
        <w:t xml:space="preserve">2р., птицы </w:t>
      </w:r>
      <w:r w:rsidR="00BE7DC6">
        <w:rPr>
          <w:rFonts w:ascii="Times New Roman" w:hAnsi="Times New Roman" w:cs="Times New Roman"/>
          <w:sz w:val="24"/>
          <w:szCs w:val="24"/>
        </w:rPr>
        <w:t xml:space="preserve">- </w:t>
      </w:r>
      <w:r w:rsidRPr="00C21C9A">
        <w:rPr>
          <w:rFonts w:ascii="Times New Roman" w:hAnsi="Times New Roman" w:cs="Times New Roman"/>
          <w:sz w:val="24"/>
          <w:szCs w:val="24"/>
        </w:rPr>
        <w:t>почти в 4р.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Окончательные итоги </w:t>
      </w:r>
      <w:proofErr w:type="spellStart"/>
      <w:r w:rsidRPr="00C21C9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21C9A">
        <w:rPr>
          <w:rFonts w:ascii="Times New Roman" w:hAnsi="Times New Roman" w:cs="Times New Roman"/>
          <w:sz w:val="24"/>
          <w:szCs w:val="24"/>
        </w:rPr>
        <w:t xml:space="preserve"> по области в </w:t>
      </w:r>
      <w:r w:rsidRPr="00C21C9A">
        <w:rPr>
          <w:rFonts w:ascii="Times New Roman" w:hAnsi="Times New Roman" w:cs="Times New Roman"/>
          <w:b/>
          <w:bCs/>
          <w:sz w:val="24"/>
          <w:szCs w:val="24"/>
        </w:rPr>
        <w:t>СХО</w:t>
      </w:r>
      <w:r w:rsidRPr="00C21C9A">
        <w:rPr>
          <w:rFonts w:ascii="Times New Roman" w:hAnsi="Times New Roman" w:cs="Times New Roman"/>
          <w:sz w:val="24"/>
          <w:szCs w:val="24"/>
        </w:rPr>
        <w:t xml:space="preserve"> показали:</w:t>
      </w:r>
    </w:p>
    <w:p w:rsidR="00C21C9A" w:rsidRPr="00E155BF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- площадь сельскохозяйственных угодий составила 432,3 тыс. га, при этом посевные площади - 284,9 </w:t>
      </w:r>
      <w:bookmarkStart w:id="1" w:name="_Hlk130375529"/>
      <w:r w:rsidRPr="00C21C9A">
        <w:rPr>
          <w:rFonts w:ascii="Times New Roman" w:hAnsi="Times New Roman" w:cs="Times New Roman"/>
          <w:sz w:val="24"/>
          <w:szCs w:val="24"/>
        </w:rPr>
        <w:t xml:space="preserve">тыс. га </w:t>
      </w:r>
      <w:bookmarkEnd w:id="1"/>
      <w:r w:rsidRPr="00C21C9A">
        <w:rPr>
          <w:rFonts w:ascii="Times New Roman" w:hAnsi="Times New Roman" w:cs="Times New Roman"/>
          <w:sz w:val="24"/>
          <w:szCs w:val="24"/>
        </w:rPr>
        <w:t>увеличились на 13,2 тыс. га (на 5%) по сравнению с ВСХП-2016</w:t>
      </w:r>
      <w:r w:rsidR="00E155BF">
        <w:rPr>
          <w:rFonts w:ascii="Times New Roman" w:hAnsi="Times New Roman" w:cs="Times New Roman"/>
          <w:sz w:val="24"/>
          <w:szCs w:val="24"/>
        </w:rPr>
        <w:t xml:space="preserve"> </w:t>
      </w:r>
      <w:r w:rsidRPr="00C21C9A">
        <w:rPr>
          <w:rFonts w:ascii="Times New Roman" w:hAnsi="Times New Roman" w:cs="Times New Roman"/>
          <w:sz w:val="24"/>
          <w:szCs w:val="24"/>
        </w:rPr>
        <w:t>г</w:t>
      </w:r>
      <w:r w:rsidR="00E155BF">
        <w:rPr>
          <w:rFonts w:ascii="Times New Roman" w:hAnsi="Times New Roman" w:cs="Times New Roman"/>
          <w:sz w:val="24"/>
          <w:szCs w:val="24"/>
        </w:rPr>
        <w:t>;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- </w:t>
      </w:r>
      <w:r w:rsidR="00E155BF">
        <w:rPr>
          <w:rFonts w:ascii="Times New Roman" w:hAnsi="Times New Roman" w:cs="Times New Roman"/>
          <w:sz w:val="24"/>
          <w:szCs w:val="24"/>
        </w:rPr>
        <w:t>в</w:t>
      </w:r>
      <w:r w:rsidRPr="00C21C9A">
        <w:rPr>
          <w:rFonts w:ascii="Times New Roman" w:hAnsi="Times New Roman" w:cs="Times New Roman"/>
          <w:sz w:val="24"/>
          <w:szCs w:val="24"/>
        </w:rPr>
        <w:t xml:space="preserve"> структуре общей площади сельхозугодий по видам пашня занимает большую часть площади сельхозугодий более 300 тыс. га – 69%</w:t>
      </w:r>
      <w:r w:rsidR="00E155BF">
        <w:rPr>
          <w:rFonts w:ascii="Times New Roman" w:hAnsi="Times New Roman" w:cs="Times New Roman"/>
          <w:sz w:val="24"/>
          <w:szCs w:val="24"/>
        </w:rPr>
        <w:t>;</w:t>
      </w:r>
    </w:p>
    <w:p w:rsidR="00C21C9A" w:rsidRPr="00C21C9A" w:rsidRDefault="00C21C9A" w:rsidP="00E15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- </w:t>
      </w:r>
      <w:r w:rsidR="00E155BF">
        <w:rPr>
          <w:rFonts w:ascii="Times New Roman" w:hAnsi="Times New Roman" w:cs="Times New Roman"/>
          <w:sz w:val="24"/>
          <w:szCs w:val="24"/>
        </w:rPr>
        <w:t>н</w:t>
      </w:r>
      <w:r w:rsidRPr="00C21C9A">
        <w:rPr>
          <w:rFonts w:ascii="Times New Roman" w:hAnsi="Times New Roman" w:cs="Times New Roman"/>
          <w:sz w:val="24"/>
          <w:szCs w:val="24"/>
        </w:rPr>
        <w:t>емаловажное значение имеет усиление отраслевой специализации в животноводстве. СХО больше фокусируются на разведении:</w:t>
      </w:r>
    </w:p>
    <w:p w:rsidR="00C21C9A" w:rsidRPr="00C21C9A" w:rsidRDefault="00C21C9A" w:rsidP="00E155BF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21C9A">
        <w:rPr>
          <w:sz w:val="24"/>
          <w:szCs w:val="24"/>
        </w:rPr>
        <w:t>крупного рогатого скота – 219,6 тыс. голов (рост на 83% -</w:t>
      </w:r>
      <w:r w:rsidRPr="00C21C9A">
        <w:rPr>
          <w:rFonts w:eastAsia="Calibri"/>
          <w:sz w:val="24"/>
          <w:szCs w:val="24"/>
        </w:rPr>
        <w:t xml:space="preserve"> </w:t>
      </w:r>
      <w:r w:rsidRPr="00C21C9A">
        <w:rPr>
          <w:rFonts w:eastAsia="Calibri"/>
          <w:sz w:val="24"/>
          <w:szCs w:val="24"/>
        </w:rPr>
        <w:br/>
      </w:r>
      <w:r w:rsidRPr="00C21C9A">
        <w:rPr>
          <w:rFonts w:eastAsia="Calibri"/>
          <w:b/>
          <w:bCs/>
          <w:sz w:val="24"/>
          <w:szCs w:val="24"/>
        </w:rPr>
        <w:t xml:space="preserve">3 место по ЦФО); </w:t>
      </w:r>
      <w:r w:rsidRPr="00C21C9A">
        <w:rPr>
          <w:rFonts w:eastAsia="Calibri"/>
          <w:sz w:val="24"/>
          <w:szCs w:val="24"/>
        </w:rPr>
        <w:t>в том числе коров – 98,7 тыс. голов (рост в 2 раза –</w:t>
      </w:r>
      <w:r w:rsidRPr="00C21C9A">
        <w:rPr>
          <w:rFonts w:eastAsia="Calibri"/>
          <w:b/>
          <w:bCs/>
          <w:sz w:val="24"/>
          <w:szCs w:val="24"/>
        </w:rPr>
        <w:t xml:space="preserve"> 3 место по ЦФО)</w:t>
      </w:r>
      <w:r w:rsidR="00E155BF">
        <w:rPr>
          <w:rFonts w:eastAsia="Calibri"/>
          <w:sz w:val="24"/>
          <w:szCs w:val="24"/>
        </w:rPr>
        <w:t xml:space="preserve">. </w:t>
      </w:r>
      <w:r w:rsidRPr="00C21C9A">
        <w:rPr>
          <w:rFonts w:eastAsia="Calibri"/>
          <w:sz w:val="24"/>
          <w:szCs w:val="24"/>
        </w:rPr>
        <w:t>Рост поголовья мясного КРС в 3,8р.</w:t>
      </w:r>
      <w:r w:rsidR="00E155BF">
        <w:rPr>
          <w:rFonts w:eastAsia="Calibri"/>
          <w:sz w:val="24"/>
          <w:szCs w:val="24"/>
        </w:rPr>
        <w:t xml:space="preserve"> </w:t>
      </w:r>
      <w:r w:rsidRPr="00C21C9A">
        <w:rPr>
          <w:rFonts w:eastAsia="Calibri"/>
          <w:sz w:val="24"/>
          <w:szCs w:val="24"/>
        </w:rPr>
        <w:t>(115 тыс. голов - 52,3% от общего поголовья);</w:t>
      </w:r>
    </w:p>
    <w:p w:rsidR="00C21C9A" w:rsidRPr="00C21C9A" w:rsidRDefault="00C21C9A" w:rsidP="00E155BF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21C9A">
        <w:rPr>
          <w:rFonts w:eastAsia="Calibri"/>
          <w:sz w:val="24"/>
          <w:szCs w:val="24"/>
        </w:rPr>
        <w:t>козы 1,4 тыс. голов (рост в 18р.);</w:t>
      </w:r>
    </w:p>
    <w:p w:rsidR="00C21C9A" w:rsidRPr="00C21C9A" w:rsidRDefault="00C21C9A" w:rsidP="00E155BF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21C9A">
        <w:rPr>
          <w:sz w:val="24"/>
          <w:szCs w:val="24"/>
        </w:rPr>
        <w:t>птицы</w:t>
      </w:r>
      <w:r w:rsidRPr="00C21C9A">
        <w:rPr>
          <w:rFonts w:eastAsia="Calibri"/>
          <w:sz w:val="24"/>
          <w:szCs w:val="24"/>
        </w:rPr>
        <w:t xml:space="preserve"> 4849,2 тыс. голов (рост на 38% - 10 место по ЦФО). 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 xml:space="preserve">Основные итоги </w:t>
      </w:r>
      <w:proofErr w:type="spellStart"/>
      <w:r w:rsidRPr="00C21C9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C21C9A">
        <w:rPr>
          <w:rFonts w:ascii="Times New Roman" w:hAnsi="Times New Roman" w:cs="Times New Roman"/>
          <w:sz w:val="24"/>
          <w:szCs w:val="24"/>
        </w:rPr>
        <w:t xml:space="preserve"> по </w:t>
      </w:r>
      <w:r w:rsidRPr="00C21C9A">
        <w:rPr>
          <w:rFonts w:ascii="Times New Roman" w:hAnsi="Times New Roman" w:cs="Times New Roman"/>
          <w:b/>
          <w:bCs/>
          <w:sz w:val="24"/>
          <w:szCs w:val="24"/>
        </w:rPr>
        <w:t>КФХ и ИП</w:t>
      </w:r>
      <w:r w:rsidR="00E155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1C9A" w:rsidRPr="00C21C9A" w:rsidRDefault="00E155BF" w:rsidP="00E155BF">
      <w:pPr>
        <w:pStyle w:val="a4"/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21C9A" w:rsidRPr="00C21C9A">
        <w:rPr>
          <w:sz w:val="24"/>
          <w:szCs w:val="24"/>
        </w:rPr>
        <w:t>лощадь сельскохозяйственных угодий в КФХ и ИП составила 72,3 тыс. га, при этом посевные площади – 56,8 тыс. га увеличились на 11,9 тыс. га (на 27%) по сравнению с ВСХП-2016</w:t>
      </w:r>
      <w:r w:rsidR="00BE7DC6">
        <w:rPr>
          <w:sz w:val="24"/>
          <w:szCs w:val="24"/>
        </w:rPr>
        <w:t xml:space="preserve"> </w:t>
      </w:r>
      <w:r w:rsidR="00C21C9A" w:rsidRPr="00C21C9A">
        <w:rPr>
          <w:sz w:val="24"/>
          <w:szCs w:val="24"/>
        </w:rPr>
        <w:t>г.</w:t>
      </w:r>
      <w:r w:rsidR="00BE7DC6">
        <w:rPr>
          <w:sz w:val="24"/>
          <w:szCs w:val="24"/>
        </w:rPr>
        <w:t>;</w:t>
      </w:r>
    </w:p>
    <w:p w:rsidR="00C21C9A" w:rsidRPr="00C21C9A" w:rsidRDefault="00E155BF" w:rsidP="00E155BF">
      <w:pPr>
        <w:pStyle w:val="a4"/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C21C9A" w:rsidRPr="00C21C9A">
        <w:rPr>
          <w:sz w:val="24"/>
          <w:szCs w:val="24"/>
        </w:rPr>
        <w:t xml:space="preserve"> структуре общей площади сельхозугодий по видам, как и в СХО: пашня занимает большую часть -   почти 60 тыс. га (80%)</w:t>
      </w:r>
      <w:r w:rsidR="00BE7DC6">
        <w:rPr>
          <w:sz w:val="24"/>
          <w:szCs w:val="24"/>
        </w:rPr>
        <w:t>;</w:t>
      </w:r>
    </w:p>
    <w:p w:rsidR="00C21C9A" w:rsidRPr="00C21C9A" w:rsidRDefault="00E155BF" w:rsidP="00E155BF">
      <w:pPr>
        <w:pStyle w:val="a4"/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C21C9A" w:rsidRPr="00C21C9A">
        <w:rPr>
          <w:sz w:val="24"/>
          <w:szCs w:val="24"/>
        </w:rPr>
        <w:t xml:space="preserve"> КФХ и ИП наиболее динамично развивающихся отраслей сельского хозяйства является свиноводство. Так, поголовье свиней 33,1 тыс. голов - </w:t>
      </w:r>
      <w:r w:rsidR="00C21C9A" w:rsidRPr="00C21C9A">
        <w:rPr>
          <w:b/>
          <w:bCs/>
          <w:sz w:val="24"/>
          <w:szCs w:val="24"/>
        </w:rPr>
        <w:t>1 место в ЦФО.</w:t>
      </w:r>
    </w:p>
    <w:p w:rsidR="00C21C9A" w:rsidRPr="00C21C9A" w:rsidRDefault="00C21C9A" w:rsidP="00E155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C9A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C21C9A">
        <w:rPr>
          <w:rFonts w:ascii="Times New Roman" w:hAnsi="Times New Roman" w:cs="Times New Roman"/>
          <w:sz w:val="24"/>
          <w:szCs w:val="24"/>
        </w:rPr>
        <w:t>обследуемых</w:t>
      </w:r>
      <w:proofErr w:type="gramEnd"/>
      <w:r w:rsidRPr="00C21C9A">
        <w:rPr>
          <w:rFonts w:ascii="Times New Roman" w:hAnsi="Times New Roman" w:cs="Times New Roman"/>
          <w:sz w:val="24"/>
          <w:szCs w:val="24"/>
        </w:rPr>
        <w:t xml:space="preserve"> ЛПХ, осуществляли </w:t>
      </w:r>
      <w:proofErr w:type="spellStart"/>
      <w:r w:rsidRPr="00C21C9A">
        <w:rPr>
          <w:rFonts w:ascii="Times New Roman" w:hAnsi="Times New Roman" w:cs="Times New Roman"/>
          <w:sz w:val="24"/>
          <w:szCs w:val="24"/>
        </w:rPr>
        <w:t>сельхоздеятельность</w:t>
      </w:r>
      <w:proofErr w:type="spellEnd"/>
      <w:r w:rsidRPr="00C21C9A">
        <w:rPr>
          <w:rFonts w:ascii="Times New Roman" w:hAnsi="Times New Roman" w:cs="Times New Roman"/>
          <w:sz w:val="24"/>
          <w:szCs w:val="24"/>
        </w:rPr>
        <w:t xml:space="preserve"> в 1 полугодии 2021 год – 100,4 тыс. ЛПХ (54,4% от общего кол-ва).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t>Поголовье скота</w:t>
      </w:r>
      <w:r w:rsidR="006616BF">
        <w:rPr>
          <w:rFonts w:ascii="Times New Roman" w:hAnsi="Times New Roman" w:cs="Times New Roman"/>
          <w:sz w:val="24"/>
          <w:szCs w:val="24"/>
        </w:rPr>
        <w:t xml:space="preserve"> (</w:t>
      </w:r>
      <w:r w:rsidR="006616BF" w:rsidRPr="00C21C9A">
        <w:rPr>
          <w:rFonts w:ascii="Times New Roman" w:hAnsi="Times New Roman" w:cs="Times New Roman"/>
          <w:sz w:val="24"/>
          <w:szCs w:val="24"/>
        </w:rPr>
        <w:t>свиней и птиц</w:t>
      </w:r>
      <w:r w:rsidR="006616BF">
        <w:rPr>
          <w:rFonts w:ascii="Times New Roman" w:hAnsi="Times New Roman" w:cs="Times New Roman"/>
          <w:sz w:val="24"/>
          <w:szCs w:val="24"/>
        </w:rPr>
        <w:t>)</w:t>
      </w:r>
      <w:r w:rsidR="006616BF" w:rsidRPr="00C21C9A">
        <w:rPr>
          <w:rFonts w:ascii="Times New Roman" w:hAnsi="Times New Roman" w:cs="Times New Roman"/>
          <w:sz w:val="24"/>
          <w:szCs w:val="24"/>
        </w:rPr>
        <w:t xml:space="preserve"> </w:t>
      </w:r>
      <w:r w:rsidRPr="00C21C9A">
        <w:rPr>
          <w:rFonts w:ascii="Times New Roman" w:hAnsi="Times New Roman" w:cs="Times New Roman"/>
          <w:sz w:val="24"/>
          <w:szCs w:val="24"/>
        </w:rPr>
        <w:t>в расчете на 1 хозяйство -  снизилось.</w:t>
      </w:r>
    </w:p>
    <w:p w:rsidR="00C21C9A" w:rsidRPr="00C21C9A" w:rsidRDefault="00C21C9A" w:rsidP="00C21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sz w:val="24"/>
          <w:szCs w:val="24"/>
        </w:rPr>
        <w:lastRenderedPageBreak/>
        <w:t>В структуре площадей многолетних плодово-ягодных насаждений по видам наибольшие доли занимают семечковые культуры и ягодники – в 2021 г. 43,2% (рост на 3%) и 32,8% (рост на 2,3%) соответственно.</w:t>
      </w:r>
    </w:p>
    <w:p w:rsidR="00C21C9A" w:rsidRPr="00C21C9A" w:rsidRDefault="00C21C9A" w:rsidP="00DF3D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C9A">
        <w:rPr>
          <w:rFonts w:ascii="Times New Roman" w:eastAsia="Calibri" w:hAnsi="Times New Roman" w:cs="Times New Roman"/>
          <w:sz w:val="24"/>
          <w:szCs w:val="24"/>
        </w:rPr>
        <w:t xml:space="preserve">Наблюдается разнонаправленный тренд в сфере кредитования и субсидирования. Число СХО, получавших кредиты, выросло на 43%, число организаций, получавших субсидии, – сократилось на 15%. Кредиты становятся доступнее. </w:t>
      </w:r>
    </w:p>
    <w:p w:rsidR="00C21C9A" w:rsidRPr="00C21C9A" w:rsidRDefault="00C21C9A" w:rsidP="00C21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C9A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Окончательные итоги размещены на </w:t>
      </w:r>
      <w:proofErr w:type="gramStart"/>
      <w:r w:rsidRPr="00C21C9A"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proofErr w:type="gramEnd"/>
      <w:r w:rsidRPr="00C21C9A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интернет-порталах Росстата и Калугастата в разделе Переписи.</w:t>
      </w:r>
    </w:p>
    <w:p w:rsidR="00AD67A1" w:rsidRPr="00AD67A1" w:rsidRDefault="00AD67A1" w:rsidP="00556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Pr="00AD67A1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Презентация «Окончательные итоги СХМП 2021»</w:t>
        </w:r>
      </w:hyperlink>
    </w:p>
    <w:p w:rsidR="00751B8A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66" w:rsidRPr="00297B66" w:rsidRDefault="00297B66" w:rsidP="00297B66">
      <w:pPr>
        <w:pStyle w:val="ae"/>
        <w:rPr>
          <w:sz w:val="24"/>
          <w:szCs w:val="24"/>
        </w:rPr>
      </w:pPr>
      <w:r w:rsidRPr="00297B66">
        <w:rPr>
          <w:sz w:val="24"/>
          <w:szCs w:val="24"/>
        </w:rPr>
        <w:t xml:space="preserve">Изменение цен на потребительском рынке </w:t>
      </w:r>
    </w:p>
    <w:p w:rsidR="00297B66" w:rsidRPr="00297B66" w:rsidRDefault="00297B66" w:rsidP="00297B66">
      <w:pPr>
        <w:pStyle w:val="ae"/>
        <w:rPr>
          <w:bCs/>
          <w:sz w:val="24"/>
          <w:szCs w:val="24"/>
        </w:rPr>
      </w:pPr>
      <w:r w:rsidRPr="00297B66">
        <w:rPr>
          <w:sz w:val="24"/>
          <w:szCs w:val="24"/>
        </w:rPr>
        <w:t xml:space="preserve">Калужской области </w:t>
      </w:r>
      <w:r w:rsidRPr="00297B66">
        <w:rPr>
          <w:bCs/>
          <w:sz w:val="24"/>
          <w:szCs w:val="24"/>
        </w:rPr>
        <w:t>в 2022 году</w:t>
      </w:r>
    </w:p>
    <w:p w:rsidR="00297B66" w:rsidRPr="00297B66" w:rsidRDefault="00297B66" w:rsidP="00297B66">
      <w:pPr>
        <w:pStyle w:val="ae"/>
        <w:rPr>
          <w:bCs/>
          <w:sz w:val="24"/>
          <w:szCs w:val="24"/>
        </w:rPr>
      </w:pPr>
    </w:p>
    <w:p w:rsidR="00297B66" w:rsidRPr="00297B66" w:rsidRDefault="00297B66" w:rsidP="00DF3D7D">
      <w:pPr>
        <w:overflowPunct w:val="0"/>
        <w:spacing w:after="4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7B66">
        <w:rPr>
          <w:rFonts w:ascii="Times New Roman" w:hAnsi="Times New Roman" w:cs="Times New Roman"/>
          <w:bCs/>
          <w:sz w:val="24"/>
          <w:szCs w:val="24"/>
        </w:rPr>
        <w:t xml:space="preserve">В полномочия Калугастата входит регистрация (наблюдение) за изменением </w:t>
      </w:r>
      <w:r w:rsidRPr="00297B66">
        <w:rPr>
          <w:rFonts w:ascii="Times New Roman" w:hAnsi="Times New Roman" w:cs="Times New Roman"/>
          <w:sz w:val="24"/>
          <w:szCs w:val="24"/>
        </w:rPr>
        <w:t>цен</w:t>
      </w:r>
      <w:r w:rsidRPr="00297B66">
        <w:rPr>
          <w:rFonts w:ascii="Times New Roman" w:hAnsi="Times New Roman" w:cs="Times New Roman"/>
          <w:bCs/>
          <w:sz w:val="24"/>
          <w:szCs w:val="24"/>
        </w:rPr>
        <w:t xml:space="preserve"> и расчет индексов  потребительских цен на основе Официальной статистической методологии</w:t>
      </w:r>
      <w:r w:rsidRPr="00297B66">
        <w:rPr>
          <w:rFonts w:ascii="Times New Roman" w:hAnsi="Times New Roman" w:cs="Times New Roman"/>
          <w:snapToGrid w:val="0"/>
          <w:sz w:val="24"/>
          <w:szCs w:val="24"/>
        </w:rPr>
        <w:t xml:space="preserve"> наблюдения за потребительскими ценами на товары и услуги и расчета индексов потребительских цен</w:t>
      </w:r>
      <w:r w:rsidRPr="00297B66">
        <w:rPr>
          <w:rFonts w:ascii="Times New Roman" w:hAnsi="Times New Roman" w:cs="Times New Roman"/>
          <w:bCs/>
          <w:sz w:val="24"/>
          <w:szCs w:val="24"/>
        </w:rPr>
        <w:t>, утвержденной приказом Росстата от 15.12.2021г. № 915 и изменениями (приказ Росстата №512 от 22 июля 2022 г.) Указанная методология является единой для всех субъектов РФ.</w:t>
      </w:r>
      <w:proofErr w:type="gramEnd"/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>Для регистрации цен и тарифов на товары и услуги используется аппаратно-программный комплекс - АПК РЦ и мобильные устройства. Это информационная подсистема Федеральной службы государственной статистики позволяет обеспечить мониторинг цен и тарифов на товары и услуги в еженедельном и ежемесячном режиме.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 xml:space="preserve">АПК РЦ позволяет регистрировать потребительские цены и тарифы с помощью мобильных устройств на базе </w:t>
      </w:r>
      <w:r w:rsidRPr="00297B6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297B66">
        <w:rPr>
          <w:rFonts w:ascii="Times New Roman" w:hAnsi="Times New Roman" w:cs="Times New Roman"/>
          <w:sz w:val="24"/>
          <w:szCs w:val="24"/>
        </w:rPr>
        <w:t xml:space="preserve">. С его помощью регистраторы, работающие в 3 </w:t>
      </w:r>
      <w:proofErr w:type="gramStart"/>
      <w:r w:rsidRPr="00297B66">
        <w:rPr>
          <w:rFonts w:ascii="Times New Roman" w:hAnsi="Times New Roman" w:cs="Times New Roman"/>
          <w:sz w:val="24"/>
          <w:szCs w:val="24"/>
        </w:rPr>
        <w:t>городах</w:t>
      </w:r>
      <w:proofErr w:type="gramEnd"/>
      <w:r w:rsidRPr="00297B66">
        <w:rPr>
          <w:rFonts w:ascii="Times New Roman" w:hAnsi="Times New Roman" w:cs="Times New Roman"/>
          <w:sz w:val="24"/>
          <w:szCs w:val="24"/>
        </w:rPr>
        <w:t xml:space="preserve"> Калужской области: Калуга, Обнинск, Людиново (282 </w:t>
      </w:r>
      <w:proofErr w:type="gramStart"/>
      <w:r w:rsidRPr="00297B66">
        <w:rPr>
          <w:rFonts w:ascii="Times New Roman" w:hAnsi="Times New Roman" w:cs="Times New Roman"/>
          <w:sz w:val="24"/>
          <w:szCs w:val="24"/>
        </w:rPr>
        <w:t>городах</w:t>
      </w:r>
      <w:proofErr w:type="gramEnd"/>
      <w:r w:rsidRPr="00297B66">
        <w:rPr>
          <w:rFonts w:ascii="Times New Roman" w:hAnsi="Times New Roman" w:cs="Times New Roman"/>
          <w:sz w:val="24"/>
          <w:szCs w:val="24"/>
        </w:rPr>
        <w:t xml:space="preserve"> России), могут оперативно вводить данные, агрегировать их и передавать информацию. С помощью АПК РЦ рассчитывается индекс потребительских цен, а также формируются средние потребительские цены (тарифы) на отдельные виды товаров и услуг в целом по области и городам.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 xml:space="preserve">Специалисты Калугастата, включая специалистов по ценам </w:t>
      </w:r>
      <w:r w:rsidRPr="00297B66">
        <w:rPr>
          <w:rFonts w:ascii="Times New Roman" w:hAnsi="Times New Roman" w:cs="Times New Roman"/>
          <w:sz w:val="24"/>
          <w:szCs w:val="24"/>
        </w:rPr>
        <w:br/>
        <w:t xml:space="preserve">в г. Обнинск и в г. Людиново, регистрируют изменение цен ежемесячно в 680 организациях, еженедельно – в 234 организациях путем обхода объектов наблюдения с мобильными устройствами, информация с которых автоматически попадает на центральный сервер Росстата. 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 xml:space="preserve">Ежемесячно наблюдение осуществляется по 554 товарам и услугам (132 - продовольственные товары, 294 – непродовольственные товары, 128 - услуги). </w:t>
      </w:r>
      <w:r w:rsidRPr="00297B66">
        <w:rPr>
          <w:rFonts w:ascii="Times New Roman" w:hAnsi="Times New Roman" w:cs="Times New Roman"/>
          <w:color w:val="000000"/>
          <w:sz w:val="24"/>
          <w:szCs w:val="24"/>
        </w:rPr>
        <w:t>В еженедельном режиме всего фиксируются цены на 107 наименований: 44 вида продуктов питания, 42 – непродовольственные товары, 21 позиция услуг.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color w:val="000000"/>
          <w:sz w:val="24"/>
          <w:szCs w:val="24"/>
        </w:rPr>
        <w:t>Ежемесячно в расчете средних цен участвуют 7727 ценовых котировок: из них в г. Калуге - 3411, в г. Людиново – 2233, в г. Обнинск – 2083. В еженедельном расчете применяется 1673 ценовые котировки: в г. Калуге – 765, в г. Людиново – 460, в г. Обнинск – 448.</w:t>
      </w:r>
    </w:p>
    <w:p w:rsidR="00297B66" w:rsidRPr="00297B66" w:rsidRDefault="00297B66" w:rsidP="003D3283">
      <w:pPr>
        <w:pStyle w:val="aa"/>
        <w:spacing w:line="276" w:lineRule="auto"/>
      </w:pPr>
      <w:r w:rsidRPr="00297B66">
        <w:rPr>
          <w:bCs/>
        </w:rPr>
        <w:lastRenderedPageBreak/>
        <w:t>На потребительском рынке Калужской области в 2022 г. цены выросли в среднем на 15,6%. Соизмеримый прирост цен был в 2015 г. -14,5%. За 10 лет цены в потребительском секторе увеличились в 2,2 раза.</w:t>
      </w:r>
      <w:r w:rsidRPr="00297B66">
        <w:t xml:space="preserve"> </w:t>
      </w:r>
    </w:p>
    <w:p w:rsidR="00297B66" w:rsidRPr="00297B66" w:rsidRDefault="00297B66" w:rsidP="003D3283">
      <w:pPr>
        <w:pStyle w:val="aa"/>
        <w:spacing w:line="276" w:lineRule="auto"/>
      </w:pPr>
      <w:r w:rsidRPr="00297B66">
        <w:t>Среднемесячный прирост цен в 2022 г. составил 1,22% (в 2021 г. – 0,71%). Рост цен на непродовольственные товары и услуги значительно опережал темпы повышения цен на продовольственные товары.</w:t>
      </w:r>
    </w:p>
    <w:p w:rsidR="00297B66" w:rsidRPr="00297B66" w:rsidRDefault="00297B66" w:rsidP="003D3283">
      <w:pPr>
        <w:pStyle w:val="aa"/>
        <w:spacing w:line="276" w:lineRule="auto"/>
        <w:rPr>
          <w:bCs/>
        </w:rPr>
      </w:pPr>
      <w:r w:rsidRPr="00297B66">
        <w:rPr>
          <w:bCs/>
        </w:rPr>
        <w:t>З</w:t>
      </w:r>
      <w:r w:rsidRPr="00297B66">
        <w:t xml:space="preserve">а </w:t>
      </w:r>
      <w:r w:rsidRPr="00297B66">
        <w:rPr>
          <w:lang w:val="en-US"/>
        </w:rPr>
        <w:t>I</w:t>
      </w:r>
      <w:r w:rsidRPr="00297B66">
        <w:t xml:space="preserve"> полугодие 2022 г. прирост составил 15%, за </w:t>
      </w:r>
      <w:r w:rsidRPr="00297B66">
        <w:rPr>
          <w:lang w:val="en-US"/>
        </w:rPr>
        <w:t>II</w:t>
      </w:r>
      <w:r w:rsidRPr="00297B66">
        <w:t xml:space="preserve"> – 0,5% </w:t>
      </w:r>
      <w:r w:rsidRPr="00297B66">
        <w:br/>
        <w:t>(причем самый высокий рост цен отмечен в марте – на 9,4%).</w:t>
      </w:r>
    </w:p>
    <w:p w:rsidR="00297B66" w:rsidRPr="00297B66" w:rsidRDefault="00297B66" w:rsidP="003D3283">
      <w:pPr>
        <w:pStyle w:val="aa"/>
        <w:spacing w:line="276" w:lineRule="auto"/>
      </w:pPr>
      <w:r w:rsidRPr="00297B66">
        <w:t xml:space="preserve">В 2022 г. цены на </w:t>
      </w:r>
      <w:r w:rsidRPr="00297B66">
        <w:rPr>
          <w:b/>
        </w:rPr>
        <w:t>продовольственные товары</w:t>
      </w:r>
      <w:r w:rsidRPr="00297B66">
        <w:t xml:space="preserve"> выросли на 10,7% (в 2021 г. – на 10,6%). Самый высокий темп роста цен наблюдался в </w:t>
      </w:r>
      <w:r w:rsidRPr="00297B66">
        <w:rPr>
          <w:lang w:val="en-US"/>
        </w:rPr>
        <w:t>I</w:t>
      </w:r>
      <w:r w:rsidRPr="00297B66">
        <w:t xml:space="preserve"> квартале на 11,4%, </w:t>
      </w:r>
      <w:r w:rsidRPr="00297B66">
        <w:br/>
        <w:t xml:space="preserve">в </w:t>
      </w:r>
      <w:r w:rsidRPr="00297B66">
        <w:rPr>
          <w:lang w:val="en-US"/>
        </w:rPr>
        <w:t>III</w:t>
      </w:r>
      <w:r w:rsidRPr="00297B66">
        <w:t xml:space="preserve"> квартале отмечено снижение цен по данной группе товаров на 4,6%.</w:t>
      </w:r>
    </w:p>
    <w:p w:rsidR="00297B66" w:rsidRPr="00297B66" w:rsidRDefault="00297B66" w:rsidP="003D3283">
      <w:pPr>
        <w:pStyle w:val="aa"/>
        <w:spacing w:line="276" w:lineRule="auto"/>
      </w:pPr>
      <w:proofErr w:type="gramStart"/>
      <w:r w:rsidRPr="00297B66">
        <w:t>Среди продовольственных товаров наибольшее увеличение цен отмечено на маргарин на 43 %, наибольшее снижение – на капусту белокочанную – на 56,7%. Значительно подорожали кондитерские изделия на 24,3%, молоко и молочная продукция – на 17,2%, рыбопродукты – на 16,1%, мясопродукты – на 14,2%, сахар – на 13,9%, хлеб и хлебобулочные изделия на – 12,6%. Плодоовощная продукция, включая картофель, подешевела по итогам 2022 г. на 3%, яйца – на 2%.</w:t>
      </w:r>
      <w:proofErr w:type="gramEnd"/>
    </w:p>
    <w:p w:rsidR="00297B66" w:rsidRPr="00297B66" w:rsidRDefault="00297B66" w:rsidP="003D3283">
      <w:pPr>
        <w:pStyle w:val="aa"/>
        <w:spacing w:line="276" w:lineRule="auto"/>
        <w:rPr>
          <w:b/>
          <w:bCs/>
        </w:rPr>
      </w:pPr>
      <w:r w:rsidRPr="00297B66">
        <w:t xml:space="preserve">В 2022 г. цены на </w:t>
      </w:r>
      <w:r w:rsidRPr="00297B66">
        <w:rPr>
          <w:b/>
        </w:rPr>
        <w:t>непродовольственные товары</w:t>
      </w:r>
      <w:r w:rsidRPr="00297B66">
        <w:t xml:space="preserve"> выросли на 18,4% </w:t>
      </w:r>
      <w:r w:rsidRPr="00297B66">
        <w:br/>
        <w:t xml:space="preserve">(в 2021 г. – на 10,4%). Самый высокий темп роста цен наблюдался в </w:t>
      </w:r>
      <w:r w:rsidRPr="00297B66">
        <w:rPr>
          <w:lang w:val="en-US"/>
        </w:rPr>
        <w:t>I</w:t>
      </w:r>
      <w:r w:rsidRPr="00297B66">
        <w:t xml:space="preserve"> квартале на 15,6%.</w:t>
      </w:r>
    </w:p>
    <w:p w:rsidR="00297B66" w:rsidRPr="00297B66" w:rsidRDefault="00297B66" w:rsidP="003D328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 xml:space="preserve">Выше среднего уровня повышения цен на непродовольственные товары </w:t>
      </w:r>
      <w:r w:rsidRPr="00297B66">
        <w:rPr>
          <w:rFonts w:ascii="Times New Roman" w:hAnsi="Times New Roman" w:cs="Times New Roman"/>
          <w:sz w:val="24"/>
          <w:szCs w:val="24"/>
        </w:rPr>
        <w:br/>
        <w:t xml:space="preserve">в 2022 г. выросли цены на </w:t>
      </w:r>
      <w:r w:rsidRPr="00297B66">
        <w:rPr>
          <w:rFonts w:ascii="Times New Roman" w:hAnsi="Times New Roman" w:cs="Times New Roman"/>
          <w:i/>
          <w:sz w:val="24"/>
          <w:szCs w:val="24"/>
        </w:rPr>
        <w:t>спички</w:t>
      </w:r>
      <w:r w:rsidRPr="00297B66">
        <w:rPr>
          <w:rFonts w:ascii="Times New Roman" w:hAnsi="Times New Roman" w:cs="Times New Roman"/>
          <w:sz w:val="24"/>
          <w:szCs w:val="24"/>
        </w:rPr>
        <w:t xml:space="preserve"> на 73,3%, легковые автомобили – на 40,7%, моющие и чистящие средства, парфюмерно-косметические товары.</w:t>
      </w:r>
    </w:p>
    <w:p w:rsidR="00297B66" w:rsidRPr="00297B66" w:rsidRDefault="00297B66" w:rsidP="003D3283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>Прирост цен и тарифов</w:t>
      </w:r>
      <w:r w:rsidRPr="0029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B66">
        <w:rPr>
          <w:rFonts w:ascii="Times New Roman" w:hAnsi="Times New Roman" w:cs="Times New Roman"/>
          <w:sz w:val="24"/>
          <w:szCs w:val="24"/>
        </w:rPr>
        <w:t>на</w:t>
      </w:r>
      <w:r w:rsidRPr="00297B6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297B66">
        <w:rPr>
          <w:rFonts w:ascii="Times New Roman" w:hAnsi="Times New Roman" w:cs="Times New Roman"/>
          <w:sz w:val="24"/>
          <w:szCs w:val="24"/>
        </w:rPr>
        <w:t xml:space="preserve"> в 2022 г. составил 19,3% (в 2021 г. – 3,6%), что заметно выше прироста цен на </w:t>
      </w:r>
      <w:r w:rsidRPr="00297B66">
        <w:rPr>
          <w:rFonts w:ascii="Times New Roman" w:hAnsi="Times New Roman" w:cs="Times New Roman"/>
          <w:b/>
          <w:sz w:val="24"/>
          <w:szCs w:val="24"/>
        </w:rPr>
        <w:t>все товары</w:t>
      </w:r>
      <w:r w:rsidRPr="00297B66">
        <w:rPr>
          <w:rFonts w:ascii="Times New Roman" w:hAnsi="Times New Roman" w:cs="Times New Roman"/>
          <w:sz w:val="24"/>
          <w:szCs w:val="24"/>
        </w:rPr>
        <w:t xml:space="preserve"> (14,6%).</w:t>
      </w:r>
    </w:p>
    <w:p w:rsidR="00297B66" w:rsidRPr="00297B66" w:rsidRDefault="00297B66" w:rsidP="003D3283">
      <w:pPr>
        <w:pStyle w:val="aa"/>
        <w:spacing w:line="276" w:lineRule="auto"/>
      </w:pPr>
      <w:r w:rsidRPr="00297B66">
        <w:t>Существенный рост тарифов наблюдался на услуги в сфере зарубежного туризма в 3 раза, страхования – в 1,7 раза, банков – на 29,4%, медицинские – на 19,5%.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color w:val="000000"/>
          <w:sz w:val="24"/>
          <w:szCs w:val="24"/>
        </w:rPr>
        <w:t xml:space="preserve">Многим кажется, что инфляция выше. Можно ли верить данным Росстата? </w:t>
      </w:r>
      <w:r w:rsidRPr="00297B66">
        <w:rPr>
          <w:rFonts w:ascii="Times New Roman" w:hAnsi="Times New Roman" w:cs="Times New Roman"/>
          <w:sz w:val="24"/>
          <w:szCs w:val="24"/>
        </w:rPr>
        <w:t xml:space="preserve">Отслеживаемая корзина Росстата учитывает многие виды товаров и услуг. И одни из них могут подорожать, а другие – значительно упасть в цене. Семья в первую очередь отмечает повышение цены на тот товар, который они привыкли покупать. Этот товар может и не входить в список отслеживаемых Росстатом, а может быть частью «ценовой котировки», в которой два товара подешевели, один подорожал, а один остался без изменений.  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B66">
        <w:rPr>
          <w:rFonts w:ascii="Times New Roman" w:hAnsi="Times New Roman" w:cs="Times New Roman"/>
          <w:color w:val="000000"/>
          <w:sz w:val="24"/>
          <w:szCs w:val="24"/>
        </w:rPr>
        <w:t>Например, есть сезонное подорожание фруктов и овощей. А есть ряд товаров и услуг, которые за этот период упали в цене, например, одежда или мебель, но их доля в расходах домохозяйств не велика. И именно поэтому у нас учитывается не только средняя цена товара, но и вес этого товара в потребительской корзине.</w:t>
      </w:r>
    </w:p>
    <w:p w:rsidR="00297B66" w:rsidRPr="00297B66" w:rsidRDefault="00297B66" w:rsidP="003D3283">
      <w:pPr>
        <w:pStyle w:val="ae"/>
        <w:spacing w:line="276" w:lineRule="auto"/>
        <w:ind w:firstLine="720"/>
        <w:jc w:val="both"/>
        <w:rPr>
          <w:sz w:val="24"/>
          <w:szCs w:val="24"/>
        </w:rPr>
      </w:pPr>
      <w:r w:rsidRPr="00297B66">
        <w:rPr>
          <w:b w:val="0"/>
          <w:color w:val="000000"/>
          <w:sz w:val="24"/>
          <w:szCs w:val="24"/>
        </w:rPr>
        <w:t>Это комплексное наблюдение и достаточно сложный расчет, который позволяет увидеть не только общую динамику, но при этом дает возможность наблюдать за изменением цен конкретных продуктов.</w:t>
      </w:r>
    </w:p>
    <w:p w:rsidR="00297B66" w:rsidRP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>Уже сегодня мы анализируем информацию, которая общедоступна: на сайтах магазинов, организация, оказывающих услуги и в других источниках.</w:t>
      </w:r>
      <w:r w:rsidRPr="00297B66">
        <w:rPr>
          <w:rFonts w:ascii="Times New Roman" w:hAnsi="Times New Roman" w:cs="Times New Roman"/>
          <w:sz w:val="24"/>
          <w:szCs w:val="24"/>
        </w:rPr>
        <w:br/>
        <w:t xml:space="preserve">В 2020 году Росстат начал эксперимент по использованию в расчете ИПЦ данных контрольно-кассовой техники (ККТ). Налоговая служба уже начала выгружать в </w:t>
      </w:r>
      <w:r w:rsidRPr="00297B66">
        <w:rPr>
          <w:rFonts w:ascii="Times New Roman" w:hAnsi="Times New Roman" w:cs="Times New Roman"/>
          <w:sz w:val="24"/>
          <w:szCs w:val="24"/>
        </w:rPr>
        <w:lastRenderedPageBreak/>
        <w:t xml:space="preserve">обезличенном виде данные с ККТ. Росстат запустил проект по созданию информационной системы для обработки этих данных. </w:t>
      </w:r>
    </w:p>
    <w:p w:rsidR="00297B66" w:rsidRDefault="00297B66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66">
        <w:rPr>
          <w:rFonts w:ascii="Times New Roman" w:hAnsi="Times New Roman" w:cs="Times New Roman"/>
          <w:sz w:val="24"/>
          <w:szCs w:val="24"/>
        </w:rPr>
        <w:t xml:space="preserve">Сейчас данные контрольно-кассовой техники не структурированы, там нет классификаторов и справочников, но уже в ближайшем будущем они должны появиться. И на основе этих больших данных будем формировать индекс потребительских цен 21 века. </w:t>
      </w:r>
    </w:p>
    <w:p w:rsidR="00AD67A1" w:rsidRDefault="00AD67A1" w:rsidP="00011A11">
      <w:pPr>
        <w:pStyle w:val="ae"/>
        <w:ind w:firstLine="709"/>
        <w:jc w:val="both"/>
        <w:rPr>
          <w:sz w:val="24"/>
          <w:szCs w:val="24"/>
        </w:rPr>
      </w:pPr>
      <w:hyperlink r:id="rId8" w:history="1">
        <w:r>
          <w:rPr>
            <w:rStyle w:val="a8"/>
            <w:sz w:val="24"/>
            <w:szCs w:val="24"/>
          </w:rPr>
          <w:t>Презентация «Изменение цен на потребительском рынке Калужской области в 2022 году»</w:t>
        </w:r>
      </w:hyperlink>
    </w:p>
    <w:p w:rsidR="003D3283" w:rsidRPr="00297B66" w:rsidRDefault="003D3283" w:rsidP="003D3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D7D" w:rsidRDefault="00F37005" w:rsidP="00DF3D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751B8A">
        <w:rPr>
          <w:rFonts w:ascii="Times New Roman" w:hAnsi="Times New Roman" w:cs="Times New Roman"/>
          <w:i/>
          <w:sz w:val="24"/>
          <w:szCs w:val="24"/>
        </w:rPr>
        <w:t>3</w:t>
      </w:r>
    </w:p>
    <w:p w:rsidR="00297B66" w:rsidRPr="00DF3D7D" w:rsidRDefault="00297B66" w:rsidP="00DF3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D7D">
        <w:rPr>
          <w:rFonts w:ascii="Times New Roman" w:hAnsi="Times New Roman" w:cs="Times New Roman"/>
          <w:b/>
          <w:sz w:val="24"/>
          <w:szCs w:val="24"/>
        </w:rPr>
        <w:t>О выполнении планов экономической работы</w:t>
      </w:r>
    </w:p>
    <w:p w:rsidR="00297B66" w:rsidRPr="00DF3D7D" w:rsidRDefault="00DF3D7D" w:rsidP="00DF3D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97B66" w:rsidRPr="00DF3D7D">
        <w:rPr>
          <w:rFonts w:ascii="Times New Roman" w:hAnsi="Times New Roman" w:cs="Times New Roman"/>
          <w:b/>
          <w:sz w:val="24"/>
          <w:szCs w:val="24"/>
        </w:rPr>
        <w:t xml:space="preserve"> 1 квартале 2023 г. (по состоянию на 22 марта) </w:t>
      </w:r>
    </w:p>
    <w:p w:rsidR="00297B66" w:rsidRPr="00DF3D7D" w:rsidRDefault="00297B66" w:rsidP="00DF3D7D">
      <w:pPr>
        <w:spacing w:before="24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b/>
          <w:sz w:val="24"/>
          <w:szCs w:val="24"/>
        </w:rPr>
        <w:t xml:space="preserve">В 1 квартале </w:t>
      </w:r>
      <w:proofErr w:type="spellStart"/>
      <w:r w:rsidRPr="00DF3D7D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DF3D7D">
        <w:rPr>
          <w:rFonts w:ascii="Times New Roman" w:hAnsi="Times New Roman" w:cs="Times New Roman"/>
          <w:b/>
          <w:sz w:val="24"/>
          <w:szCs w:val="24"/>
        </w:rPr>
        <w:t>.</w:t>
      </w:r>
      <w:r w:rsidRPr="00DF3D7D">
        <w:rPr>
          <w:rFonts w:ascii="Times New Roman" w:hAnsi="Times New Roman" w:cs="Times New Roman"/>
          <w:sz w:val="24"/>
          <w:szCs w:val="24"/>
        </w:rPr>
        <w:t xml:space="preserve"> в соответствии с каталогом статистических изданий Калугастата было </w:t>
      </w:r>
      <w:proofErr w:type="gramStart"/>
      <w:r w:rsidRPr="00DF3D7D">
        <w:rPr>
          <w:rFonts w:ascii="Times New Roman" w:hAnsi="Times New Roman" w:cs="Times New Roman"/>
          <w:sz w:val="24"/>
          <w:szCs w:val="24"/>
        </w:rPr>
        <w:t>подготовлено и выпущено</w:t>
      </w:r>
      <w:proofErr w:type="gramEnd"/>
      <w:r w:rsidRPr="00DF3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b/>
          <w:sz w:val="24"/>
          <w:szCs w:val="24"/>
        </w:rPr>
        <w:t>- 3</w:t>
      </w:r>
      <w:r w:rsidRPr="00DF3D7D">
        <w:rPr>
          <w:rFonts w:ascii="Times New Roman" w:hAnsi="Times New Roman" w:cs="Times New Roman"/>
          <w:sz w:val="24"/>
          <w:szCs w:val="24"/>
        </w:rPr>
        <w:t xml:space="preserve"> доклада «Социально-экономическое положение Калужской области»;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b/>
          <w:sz w:val="24"/>
          <w:szCs w:val="24"/>
        </w:rPr>
        <w:t>- 32</w:t>
      </w:r>
      <w:r w:rsidRPr="00DF3D7D">
        <w:rPr>
          <w:rFonts w:ascii="Times New Roman" w:hAnsi="Times New Roman" w:cs="Times New Roman"/>
          <w:sz w:val="24"/>
          <w:szCs w:val="24"/>
        </w:rPr>
        <w:t xml:space="preserve"> сборника в и бюллетеня, готовятся к выпуску </w:t>
      </w:r>
      <w:r w:rsidRPr="00DF3D7D">
        <w:rPr>
          <w:rFonts w:ascii="Times New Roman" w:hAnsi="Times New Roman" w:cs="Times New Roman"/>
          <w:b/>
          <w:sz w:val="24"/>
          <w:szCs w:val="24"/>
        </w:rPr>
        <w:t>15</w:t>
      </w:r>
      <w:r w:rsidRPr="00DF3D7D">
        <w:rPr>
          <w:rFonts w:ascii="Times New Roman" w:hAnsi="Times New Roman" w:cs="Times New Roman"/>
          <w:sz w:val="24"/>
          <w:szCs w:val="24"/>
        </w:rPr>
        <w:t>.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b/>
          <w:sz w:val="24"/>
          <w:szCs w:val="24"/>
        </w:rPr>
        <w:t xml:space="preserve">- 1 </w:t>
      </w:r>
      <w:r w:rsidRPr="00DF3D7D">
        <w:rPr>
          <w:rFonts w:ascii="Times New Roman" w:hAnsi="Times New Roman" w:cs="Times New Roman"/>
          <w:sz w:val="24"/>
          <w:szCs w:val="24"/>
        </w:rPr>
        <w:t xml:space="preserve">экономико-статистический обзор, готовится к выпуску </w:t>
      </w:r>
      <w:r w:rsidRPr="00DF3D7D">
        <w:rPr>
          <w:rFonts w:ascii="Times New Roman" w:hAnsi="Times New Roman" w:cs="Times New Roman"/>
          <w:b/>
          <w:sz w:val="24"/>
          <w:szCs w:val="24"/>
        </w:rPr>
        <w:t>1</w:t>
      </w:r>
      <w:r w:rsidRPr="00DF3D7D">
        <w:rPr>
          <w:rFonts w:ascii="Times New Roman" w:hAnsi="Times New Roman" w:cs="Times New Roman"/>
          <w:sz w:val="24"/>
          <w:szCs w:val="24"/>
        </w:rPr>
        <w:t>.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sz w:val="24"/>
          <w:szCs w:val="24"/>
        </w:rPr>
        <w:t xml:space="preserve">Специалистами головной организации был подготовлен 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DF3D7D">
        <w:rPr>
          <w:rFonts w:ascii="Times New Roman" w:hAnsi="Times New Roman" w:cs="Times New Roman"/>
          <w:sz w:val="24"/>
          <w:szCs w:val="24"/>
        </w:rPr>
        <w:t xml:space="preserve">о социально-экономическом положении муниципальных районов и 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DF3D7D">
        <w:rPr>
          <w:rFonts w:ascii="Times New Roman" w:hAnsi="Times New Roman" w:cs="Times New Roman"/>
          <w:sz w:val="24"/>
          <w:szCs w:val="24"/>
        </w:rPr>
        <w:t>срочных информаций по актуальным вопросам в разрезе муниципальных районов и городских округов.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sz w:val="24"/>
          <w:szCs w:val="24"/>
        </w:rPr>
        <w:t xml:space="preserve">Всего (с учетом выпускаемых в разрезе муниципальных районов) </w:t>
      </w:r>
      <w:r w:rsidRPr="00DF3D7D">
        <w:rPr>
          <w:rFonts w:ascii="Times New Roman" w:hAnsi="Times New Roman" w:cs="Times New Roman"/>
          <w:sz w:val="24"/>
          <w:szCs w:val="24"/>
        </w:rPr>
        <w:br/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в 1 квартале </w:t>
      </w:r>
      <w:proofErr w:type="spellStart"/>
      <w:r w:rsidRPr="00DF3D7D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DF3D7D">
        <w:rPr>
          <w:rFonts w:ascii="Times New Roman" w:hAnsi="Times New Roman" w:cs="Times New Roman"/>
          <w:b/>
          <w:sz w:val="24"/>
          <w:szCs w:val="24"/>
        </w:rPr>
        <w:t>.</w:t>
      </w:r>
      <w:r w:rsidRPr="00DF3D7D">
        <w:rPr>
          <w:rFonts w:ascii="Times New Roman" w:hAnsi="Times New Roman" w:cs="Times New Roman"/>
          <w:sz w:val="24"/>
          <w:szCs w:val="24"/>
        </w:rPr>
        <w:t xml:space="preserve"> было подготовлено 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108 </w:t>
      </w:r>
      <w:r w:rsidRPr="00DF3D7D">
        <w:rPr>
          <w:rFonts w:ascii="Times New Roman" w:hAnsi="Times New Roman" w:cs="Times New Roman"/>
          <w:sz w:val="24"/>
          <w:szCs w:val="24"/>
        </w:rPr>
        <w:t>срочных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D7D">
        <w:rPr>
          <w:rFonts w:ascii="Times New Roman" w:hAnsi="Times New Roman" w:cs="Times New Roman"/>
          <w:sz w:val="24"/>
          <w:szCs w:val="24"/>
        </w:rPr>
        <w:t xml:space="preserve">информаций по актуальным вопросам, готовятся к выпуску </w:t>
      </w:r>
      <w:r w:rsidRPr="00DF3D7D">
        <w:rPr>
          <w:rFonts w:ascii="Times New Roman" w:hAnsi="Times New Roman" w:cs="Times New Roman"/>
          <w:b/>
          <w:sz w:val="24"/>
          <w:szCs w:val="24"/>
        </w:rPr>
        <w:t>27</w:t>
      </w:r>
      <w:r w:rsidRPr="00DF3D7D">
        <w:rPr>
          <w:rFonts w:ascii="Times New Roman" w:hAnsi="Times New Roman" w:cs="Times New Roman"/>
          <w:sz w:val="24"/>
          <w:szCs w:val="24"/>
        </w:rPr>
        <w:t>.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7D">
        <w:rPr>
          <w:rFonts w:ascii="Times New Roman" w:hAnsi="Times New Roman" w:cs="Times New Roman"/>
          <w:sz w:val="24"/>
          <w:szCs w:val="24"/>
        </w:rPr>
        <w:t xml:space="preserve">Пресс-релизов было подготовлено </w:t>
      </w:r>
      <w:r w:rsidRPr="00DF3D7D">
        <w:rPr>
          <w:rFonts w:ascii="Times New Roman" w:hAnsi="Times New Roman" w:cs="Times New Roman"/>
          <w:b/>
          <w:sz w:val="24"/>
          <w:szCs w:val="24"/>
        </w:rPr>
        <w:t>19</w:t>
      </w:r>
      <w:r w:rsidRPr="00DF3D7D">
        <w:rPr>
          <w:rFonts w:ascii="Times New Roman" w:hAnsi="Times New Roman" w:cs="Times New Roman"/>
          <w:sz w:val="24"/>
          <w:szCs w:val="24"/>
        </w:rPr>
        <w:t>,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D7D">
        <w:rPr>
          <w:rFonts w:ascii="Times New Roman" w:hAnsi="Times New Roman" w:cs="Times New Roman"/>
          <w:sz w:val="24"/>
          <w:szCs w:val="24"/>
        </w:rPr>
        <w:t>гото</w:t>
      </w:r>
      <w:bookmarkStart w:id="2" w:name="_GoBack"/>
      <w:bookmarkEnd w:id="2"/>
      <w:r w:rsidRPr="00DF3D7D">
        <w:rPr>
          <w:rFonts w:ascii="Times New Roman" w:hAnsi="Times New Roman" w:cs="Times New Roman"/>
          <w:sz w:val="24"/>
          <w:szCs w:val="24"/>
        </w:rPr>
        <w:t>вятся к выпуску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F3D7D">
        <w:rPr>
          <w:rFonts w:ascii="Times New Roman" w:hAnsi="Times New Roman" w:cs="Times New Roman"/>
          <w:sz w:val="24"/>
          <w:szCs w:val="24"/>
        </w:rPr>
        <w:t>.</w:t>
      </w:r>
      <w:r w:rsidRPr="00DF3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66" w:rsidRPr="00DF3D7D" w:rsidRDefault="00297B66" w:rsidP="00DF3D7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7D">
        <w:rPr>
          <w:rFonts w:ascii="Times New Roman" w:hAnsi="Times New Roman" w:cs="Times New Roman"/>
          <w:sz w:val="24"/>
          <w:szCs w:val="24"/>
        </w:rPr>
        <w:t xml:space="preserve">Визуализированных материалов </w:t>
      </w:r>
      <w:r w:rsidR="00011A11">
        <w:rPr>
          <w:rFonts w:ascii="Times New Roman" w:hAnsi="Times New Roman" w:cs="Times New Roman"/>
          <w:sz w:val="24"/>
          <w:szCs w:val="24"/>
        </w:rPr>
        <w:t>-</w:t>
      </w:r>
      <w:r w:rsidRPr="00DF3D7D">
        <w:rPr>
          <w:rFonts w:ascii="Times New Roman" w:hAnsi="Times New Roman" w:cs="Times New Roman"/>
          <w:sz w:val="24"/>
          <w:szCs w:val="24"/>
        </w:rPr>
        <w:t xml:space="preserve"> </w:t>
      </w:r>
      <w:r w:rsidRPr="00DF3D7D">
        <w:rPr>
          <w:rFonts w:ascii="Times New Roman" w:hAnsi="Times New Roman" w:cs="Times New Roman"/>
          <w:b/>
          <w:sz w:val="24"/>
          <w:szCs w:val="24"/>
        </w:rPr>
        <w:t>28</w:t>
      </w:r>
      <w:r w:rsidRPr="00DF3D7D">
        <w:rPr>
          <w:rFonts w:ascii="Times New Roman" w:hAnsi="Times New Roman" w:cs="Times New Roman"/>
          <w:sz w:val="24"/>
          <w:szCs w:val="24"/>
        </w:rPr>
        <w:t>, готовятся</w:t>
      </w:r>
      <w:r w:rsidR="00011A11">
        <w:rPr>
          <w:rFonts w:ascii="Times New Roman" w:hAnsi="Times New Roman" w:cs="Times New Roman"/>
          <w:sz w:val="24"/>
          <w:szCs w:val="24"/>
        </w:rPr>
        <w:t xml:space="preserve"> </w:t>
      </w:r>
      <w:r w:rsidRPr="00DF3D7D">
        <w:rPr>
          <w:rFonts w:ascii="Times New Roman" w:hAnsi="Times New Roman" w:cs="Times New Roman"/>
          <w:sz w:val="24"/>
          <w:szCs w:val="24"/>
        </w:rPr>
        <w:t xml:space="preserve">к выпуску </w:t>
      </w:r>
      <w:r w:rsidRPr="00DF3D7D">
        <w:rPr>
          <w:rFonts w:ascii="Times New Roman" w:hAnsi="Times New Roman" w:cs="Times New Roman"/>
          <w:b/>
          <w:sz w:val="24"/>
          <w:szCs w:val="24"/>
        </w:rPr>
        <w:t>3</w:t>
      </w:r>
      <w:r w:rsidRPr="00DF3D7D">
        <w:rPr>
          <w:rFonts w:ascii="Times New Roman" w:hAnsi="Times New Roman" w:cs="Times New Roman"/>
          <w:sz w:val="24"/>
          <w:szCs w:val="24"/>
        </w:rPr>
        <w:t>.</w:t>
      </w:r>
    </w:p>
    <w:p w:rsidR="00AD67A1" w:rsidRPr="00AD67A1" w:rsidRDefault="00AD67A1" w:rsidP="00751B8A">
      <w:pPr>
        <w:spacing w:before="12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AD67A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Презентация «О </w:t>
        </w:r>
        <w:proofErr w:type="gramStart"/>
        <w:r w:rsidRPr="00AD67A1">
          <w:rPr>
            <w:rStyle w:val="a8"/>
            <w:rFonts w:ascii="Times New Roman" w:hAnsi="Times New Roman" w:cs="Times New Roman"/>
            <w:b/>
            <w:sz w:val="24"/>
            <w:szCs w:val="24"/>
          </w:rPr>
          <w:t>выполнении</w:t>
        </w:r>
        <w:proofErr w:type="gramEnd"/>
        <w:r w:rsidRPr="00AD67A1">
          <w:rPr>
            <w:rStyle w:val="a8"/>
            <w:rFonts w:ascii="Times New Roman" w:hAnsi="Times New Roman" w:cs="Times New Roman"/>
            <w:b/>
            <w:sz w:val="24"/>
            <w:szCs w:val="24"/>
          </w:rPr>
          <w:t xml:space="preserve"> планов экономической работы в 1 квартале 2023 г. и планах на 2 квартал 2023 г.» </w:t>
        </w:r>
      </w:hyperlink>
    </w:p>
    <w:p w:rsidR="00291955" w:rsidRPr="00F37005" w:rsidRDefault="00F37005" w:rsidP="00F37005">
      <w:pPr>
        <w:spacing w:before="240"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</w:t>
      </w:r>
      <w:r w:rsidR="00DF3D7D">
        <w:rPr>
          <w:rFonts w:ascii="Times New Roman" w:hAnsi="Times New Roman" w:cs="Times New Roman"/>
          <w:i/>
          <w:sz w:val="24"/>
          <w:szCs w:val="24"/>
        </w:rPr>
        <w:t>4</w:t>
      </w:r>
    </w:p>
    <w:p w:rsidR="00E579B4" w:rsidRDefault="00E579B4" w:rsidP="00F37005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5">
        <w:rPr>
          <w:rFonts w:ascii="Times New Roman" w:hAnsi="Times New Roman" w:cs="Times New Roman"/>
          <w:b/>
          <w:sz w:val="24"/>
          <w:szCs w:val="24"/>
        </w:rPr>
        <w:t xml:space="preserve">О проекте плана работы коллегии на </w:t>
      </w:r>
      <w:r w:rsidR="00DF3D7D">
        <w:rPr>
          <w:rFonts w:ascii="Times New Roman" w:hAnsi="Times New Roman" w:cs="Times New Roman"/>
          <w:b/>
          <w:sz w:val="24"/>
          <w:szCs w:val="24"/>
        </w:rPr>
        <w:t>2</w:t>
      </w:r>
      <w:r w:rsidRPr="00F3700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AD5CBE" w:rsidRPr="00F37005">
        <w:rPr>
          <w:rFonts w:ascii="Times New Roman" w:hAnsi="Times New Roman" w:cs="Times New Roman"/>
          <w:b/>
          <w:sz w:val="24"/>
          <w:szCs w:val="24"/>
        </w:rPr>
        <w:t>2</w:t>
      </w:r>
      <w:r w:rsidR="00291955">
        <w:rPr>
          <w:rFonts w:ascii="Times New Roman" w:hAnsi="Times New Roman" w:cs="Times New Roman"/>
          <w:b/>
          <w:sz w:val="24"/>
          <w:szCs w:val="24"/>
        </w:rPr>
        <w:t>3</w:t>
      </w:r>
      <w:r w:rsidR="0013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005">
        <w:rPr>
          <w:rFonts w:ascii="Times New Roman" w:hAnsi="Times New Roman" w:cs="Times New Roman"/>
          <w:b/>
          <w:sz w:val="24"/>
          <w:szCs w:val="24"/>
        </w:rPr>
        <w:t>г.</w:t>
      </w:r>
    </w:p>
    <w:p w:rsidR="00D676EE" w:rsidRPr="00020AB1" w:rsidRDefault="00DF3D7D" w:rsidP="00DF3D7D">
      <w:pPr>
        <w:pStyle w:val="a4"/>
        <w:numPr>
          <w:ilvl w:val="0"/>
          <w:numId w:val="29"/>
        </w:numPr>
        <w:spacing w:before="120"/>
        <w:ind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Об организации претензионной работы в Калугастате</w:t>
      </w:r>
      <w:r w:rsidR="00CC28CD" w:rsidRPr="00020AB1">
        <w:rPr>
          <w:sz w:val="24"/>
          <w:szCs w:val="24"/>
        </w:rPr>
        <w:t>.</w:t>
      </w:r>
    </w:p>
    <w:p w:rsidR="00DF3D7D" w:rsidRDefault="00DF3D7D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 профилактике коррупционных и иных правонарушений в Калугастате</w:t>
      </w:r>
      <w:r w:rsidRPr="00020AB1">
        <w:rPr>
          <w:sz w:val="24"/>
          <w:szCs w:val="24"/>
        </w:rPr>
        <w:t xml:space="preserve"> </w:t>
      </w:r>
    </w:p>
    <w:p w:rsidR="00CC28CD" w:rsidRPr="00020AB1" w:rsidRDefault="00020AB1" w:rsidP="00F23176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sz w:val="24"/>
          <w:szCs w:val="24"/>
        </w:rPr>
      </w:pPr>
      <w:r w:rsidRPr="00020AB1">
        <w:rPr>
          <w:sz w:val="24"/>
          <w:szCs w:val="24"/>
        </w:rPr>
        <w:t>О выполнении планов экономической работы в</w:t>
      </w:r>
      <w:r w:rsidR="00DF3D7D">
        <w:rPr>
          <w:sz w:val="24"/>
          <w:szCs w:val="24"/>
        </w:rPr>
        <w:t>о</w:t>
      </w:r>
      <w:r w:rsidRPr="00020AB1">
        <w:rPr>
          <w:sz w:val="24"/>
          <w:szCs w:val="24"/>
        </w:rPr>
        <w:t xml:space="preserve"> </w:t>
      </w:r>
      <w:r w:rsidR="00DF3D7D">
        <w:rPr>
          <w:sz w:val="24"/>
          <w:szCs w:val="24"/>
        </w:rPr>
        <w:t>2</w:t>
      </w:r>
      <w:r w:rsidRPr="00020AB1">
        <w:rPr>
          <w:sz w:val="24"/>
          <w:szCs w:val="24"/>
        </w:rPr>
        <w:t xml:space="preserve"> квартале 2023 г</w:t>
      </w:r>
      <w:r>
        <w:rPr>
          <w:sz w:val="24"/>
          <w:szCs w:val="24"/>
        </w:rPr>
        <w:t>ода</w:t>
      </w:r>
      <w:r w:rsidRPr="00020AB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20AB1">
        <w:rPr>
          <w:sz w:val="24"/>
          <w:szCs w:val="24"/>
        </w:rPr>
        <w:t xml:space="preserve">и планах на </w:t>
      </w:r>
      <w:r w:rsidR="00DF3D7D">
        <w:rPr>
          <w:sz w:val="24"/>
          <w:szCs w:val="24"/>
        </w:rPr>
        <w:t>3</w:t>
      </w:r>
      <w:r w:rsidRPr="00020AB1">
        <w:rPr>
          <w:sz w:val="24"/>
          <w:szCs w:val="24"/>
        </w:rPr>
        <w:t xml:space="preserve"> квартал 2023 год</w:t>
      </w:r>
      <w:r>
        <w:rPr>
          <w:sz w:val="24"/>
          <w:szCs w:val="24"/>
        </w:rPr>
        <w:t>а</w:t>
      </w:r>
      <w:r w:rsidR="00CC28CD" w:rsidRPr="00020AB1">
        <w:rPr>
          <w:sz w:val="24"/>
          <w:szCs w:val="24"/>
        </w:rPr>
        <w:t>.</w:t>
      </w:r>
    </w:p>
    <w:p w:rsidR="00F23176" w:rsidRDefault="00CC28CD" w:rsidP="00020AB1">
      <w:pPr>
        <w:pStyle w:val="a4"/>
        <w:numPr>
          <w:ilvl w:val="0"/>
          <w:numId w:val="29"/>
        </w:numPr>
        <w:spacing w:before="120"/>
        <w:ind w:left="74" w:firstLine="709"/>
        <w:contextualSpacing w:val="0"/>
        <w:jc w:val="both"/>
        <w:rPr>
          <w:b/>
          <w:sz w:val="24"/>
          <w:szCs w:val="24"/>
        </w:rPr>
      </w:pPr>
      <w:r w:rsidRPr="00020AB1">
        <w:rPr>
          <w:sz w:val="24"/>
          <w:szCs w:val="24"/>
        </w:rPr>
        <w:t xml:space="preserve">О плане работы коллегии на </w:t>
      </w:r>
      <w:r w:rsidR="00DF3D7D">
        <w:rPr>
          <w:sz w:val="24"/>
          <w:szCs w:val="24"/>
        </w:rPr>
        <w:t>3</w:t>
      </w:r>
      <w:r w:rsidRPr="00020AB1">
        <w:rPr>
          <w:sz w:val="24"/>
          <w:szCs w:val="24"/>
        </w:rPr>
        <w:t xml:space="preserve"> квартал 202</w:t>
      </w:r>
      <w:r w:rsidR="00020AB1" w:rsidRPr="00020AB1">
        <w:rPr>
          <w:sz w:val="24"/>
          <w:szCs w:val="24"/>
        </w:rPr>
        <w:t>3</w:t>
      </w:r>
      <w:r w:rsidRPr="00020AB1">
        <w:rPr>
          <w:sz w:val="24"/>
          <w:szCs w:val="24"/>
        </w:rPr>
        <w:t xml:space="preserve"> года</w:t>
      </w:r>
      <w:r w:rsidRPr="00CC28CD">
        <w:rPr>
          <w:sz w:val="24"/>
          <w:szCs w:val="24"/>
        </w:rPr>
        <w:t>.</w:t>
      </w:r>
      <w:r w:rsidR="00020AB1">
        <w:rPr>
          <w:b/>
          <w:sz w:val="24"/>
          <w:szCs w:val="24"/>
        </w:rPr>
        <w:t xml:space="preserve"> </w:t>
      </w:r>
    </w:p>
    <w:p w:rsidR="00DF3D7D" w:rsidRDefault="00DF3D7D" w:rsidP="00DF3D7D">
      <w:pPr>
        <w:spacing w:before="120"/>
        <w:jc w:val="both"/>
        <w:rPr>
          <w:b/>
          <w:sz w:val="24"/>
          <w:szCs w:val="24"/>
        </w:rPr>
      </w:pPr>
    </w:p>
    <w:p w:rsidR="00DF3D7D" w:rsidRPr="00DF3D7D" w:rsidRDefault="00DF3D7D" w:rsidP="00DF3D7D">
      <w:pPr>
        <w:spacing w:before="120"/>
        <w:jc w:val="both"/>
        <w:rPr>
          <w:b/>
          <w:sz w:val="24"/>
          <w:szCs w:val="24"/>
        </w:rPr>
      </w:pPr>
    </w:p>
    <w:sectPr w:rsidR="00DF3D7D" w:rsidRPr="00DF3D7D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C771B"/>
    <w:multiLevelType w:val="hybridMultilevel"/>
    <w:tmpl w:val="0AFCA100"/>
    <w:lvl w:ilvl="0" w:tplc="D5B8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179F6"/>
    <w:multiLevelType w:val="hybridMultilevel"/>
    <w:tmpl w:val="5BECC40A"/>
    <w:lvl w:ilvl="0" w:tplc="6FA4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0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8B698B"/>
    <w:multiLevelType w:val="hybridMultilevel"/>
    <w:tmpl w:val="9B3005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936E9"/>
    <w:multiLevelType w:val="hybridMultilevel"/>
    <w:tmpl w:val="2D38332E"/>
    <w:lvl w:ilvl="0" w:tplc="C994A61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04346"/>
    <w:multiLevelType w:val="hybridMultilevel"/>
    <w:tmpl w:val="2B8E36C0"/>
    <w:lvl w:ilvl="0" w:tplc="DC78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0B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2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4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E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A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094662"/>
    <w:multiLevelType w:val="hybridMultilevel"/>
    <w:tmpl w:val="C9765088"/>
    <w:lvl w:ilvl="0" w:tplc="E4D6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A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3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8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6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A5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8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8622C"/>
    <w:multiLevelType w:val="hybridMultilevel"/>
    <w:tmpl w:val="0D3C2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15631E"/>
    <w:multiLevelType w:val="hybridMultilevel"/>
    <w:tmpl w:val="7934409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21933B9"/>
    <w:multiLevelType w:val="hybridMultilevel"/>
    <w:tmpl w:val="FCC4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D470D"/>
    <w:multiLevelType w:val="hybridMultilevel"/>
    <w:tmpl w:val="D000453A"/>
    <w:lvl w:ilvl="0" w:tplc="1248B0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484A1C"/>
    <w:multiLevelType w:val="hybridMultilevel"/>
    <w:tmpl w:val="A866B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926B2"/>
    <w:multiLevelType w:val="hybridMultilevel"/>
    <w:tmpl w:val="4DD65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EA1285"/>
    <w:multiLevelType w:val="hybridMultilevel"/>
    <w:tmpl w:val="446A0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2F7E1A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E864B1"/>
    <w:multiLevelType w:val="hybridMultilevel"/>
    <w:tmpl w:val="5B124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050F73"/>
    <w:multiLevelType w:val="hybridMultilevel"/>
    <w:tmpl w:val="B52E2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AB187F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D23E48"/>
    <w:multiLevelType w:val="hybridMultilevel"/>
    <w:tmpl w:val="293E8E70"/>
    <w:lvl w:ilvl="0" w:tplc="F04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2A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28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6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8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2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6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58521981"/>
    <w:multiLevelType w:val="hybridMultilevel"/>
    <w:tmpl w:val="053C33C2"/>
    <w:lvl w:ilvl="0" w:tplc="0E72A7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293B0F"/>
    <w:multiLevelType w:val="hybridMultilevel"/>
    <w:tmpl w:val="718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1517"/>
    <w:multiLevelType w:val="hybridMultilevel"/>
    <w:tmpl w:val="239A2A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F03515"/>
    <w:multiLevelType w:val="hybridMultilevel"/>
    <w:tmpl w:val="BC8E472A"/>
    <w:lvl w:ilvl="0" w:tplc="2F4E08D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976DDC"/>
    <w:multiLevelType w:val="hybridMultilevel"/>
    <w:tmpl w:val="F3E67C12"/>
    <w:lvl w:ilvl="0" w:tplc="2AC069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CF67AE"/>
    <w:multiLevelType w:val="hybridMultilevel"/>
    <w:tmpl w:val="59768372"/>
    <w:lvl w:ilvl="0" w:tplc="E6E459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9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38"/>
  </w:num>
  <w:num w:numId="5">
    <w:abstractNumId w:val="37"/>
  </w:num>
  <w:num w:numId="6">
    <w:abstractNumId w:val="39"/>
  </w:num>
  <w:num w:numId="7">
    <w:abstractNumId w:val="9"/>
  </w:num>
  <w:num w:numId="8">
    <w:abstractNumId w:val="29"/>
  </w:num>
  <w:num w:numId="9">
    <w:abstractNumId w:val="4"/>
  </w:num>
  <w:num w:numId="10">
    <w:abstractNumId w:val="5"/>
  </w:num>
  <w:num w:numId="11">
    <w:abstractNumId w:val="28"/>
  </w:num>
  <w:num w:numId="12">
    <w:abstractNumId w:val="8"/>
  </w:num>
  <w:num w:numId="13">
    <w:abstractNumId w:val="0"/>
  </w:num>
  <w:num w:numId="14">
    <w:abstractNumId w:val="36"/>
  </w:num>
  <w:num w:numId="15">
    <w:abstractNumId w:val="19"/>
  </w:num>
  <w:num w:numId="16">
    <w:abstractNumId w:val="26"/>
  </w:num>
  <w:num w:numId="17">
    <w:abstractNumId w:val="34"/>
  </w:num>
  <w:num w:numId="18">
    <w:abstractNumId w:val="33"/>
  </w:num>
  <w:num w:numId="19">
    <w:abstractNumId w:val="30"/>
  </w:num>
  <w:num w:numId="20">
    <w:abstractNumId w:val="3"/>
  </w:num>
  <w:num w:numId="21">
    <w:abstractNumId w:val="23"/>
  </w:num>
  <w:num w:numId="22">
    <w:abstractNumId w:val="7"/>
  </w:num>
  <w:num w:numId="23">
    <w:abstractNumId w:val="35"/>
  </w:num>
  <w:num w:numId="24">
    <w:abstractNumId w:val="18"/>
  </w:num>
  <w:num w:numId="25">
    <w:abstractNumId w:val="15"/>
  </w:num>
  <w:num w:numId="26">
    <w:abstractNumId w:val="12"/>
  </w:num>
  <w:num w:numId="27">
    <w:abstractNumId w:val="27"/>
  </w:num>
  <w:num w:numId="28">
    <w:abstractNumId w:val="13"/>
  </w:num>
  <w:num w:numId="29">
    <w:abstractNumId w:val="10"/>
  </w:num>
  <w:num w:numId="30">
    <w:abstractNumId w:val="16"/>
  </w:num>
  <w:num w:numId="31">
    <w:abstractNumId w:val="32"/>
  </w:num>
  <w:num w:numId="32">
    <w:abstractNumId w:val="22"/>
  </w:num>
  <w:num w:numId="33">
    <w:abstractNumId w:val="21"/>
  </w:num>
  <w:num w:numId="34">
    <w:abstractNumId w:val="24"/>
  </w:num>
  <w:num w:numId="35">
    <w:abstractNumId w:val="6"/>
  </w:num>
  <w:num w:numId="36">
    <w:abstractNumId w:val="1"/>
  </w:num>
  <w:num w:numId="37">
    <w:abstractNumId w:val="31"/>
  </w:num>
  <w:num w:numId="38">
    <w:abstractNumId w:val="17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1A11"/>
    <w:rsid w:val="00014143"/>
    <w:rsid w:val="00020AB1"/>
    <w:rsid w:val="00036AAB"/>
    <w:rsid w:val="00040C1B"/>
    <w:rsid w:val="0005475F"/>
    <w:rsid w:val="000707AA"/>
    <w:rsid w:val="000822EA"/>
    <w:rsid w:val="000B07D2"/>
    <w:rsid w:val="000E4650"/>
    <w:rsid w:val="000E5803"/>
    <w:rsid w:val="000F0A23"/>
    <w:rsid w:val="0010134A"/>
    <w:rsid w:val="00101CFE"/>
    <w:rsid w:val="00104218"/>
    <w:rsid w:val="00104442"/>
    <w:rsid w:val="00106182"/>
    <w:rsid w:val="00120642"/>
    <w:rsid w:val="00124BB0"/>
    <w:rsid w:val="001300FC"/>
    <w:rsid w:val="00133E22"/>
    <w:rsid w:val="0013599F"/>
    <w:rsid w:val="00151181"/>
    <w:rsid w:val="00172BBE"/>
    <w:rsid w:val="00174006"/>
    <w:rsid w:val="001E10F1"/>
    <w:rsid w:val="00204AD5"/>
    <w:rsid w:val="00206B07"/>
    <w:rsid w:val="00213A3B"/>
    <w:rsid w:val="002232D1"/>
    <w:rsid w:val="00224303"/>
    <w:rsid w:val="00224BC5"/>
    <w:rsid w:val="00251D06"/>
    <w:rsid w:val="00257085"/>
    <w:rsid w:val="00257CD5"/>
    <w:rsid w:val="002716EF"/>
    <w:rsid w:val="002762BD"/>
    <w:rsid w:val="00277997"/>
    <w:rsid w:val="00287675"/>
    <w:rsid w:val="00291955"/>
    <w:rsid w:val="00297B66"/>
    <w:rsid w:val="002A2CFF"/>
    <w:rsid w:val="002E7F24"/>
    <w:rsid w:val="002F3080"/>
    <w:rsid w:val="002F6186"/>
    <w:rsid w:val="0031257F"/>
    <w:rsid w:val="003143C9"/>
    <w:rsid w:val="00322172"/>
    <w:rsid w:val="00345AA2"/>
    <w:rsid w:val="0036569B"/>
    <w:rsid w:val="00370E9E"/>
    <w:rsid w:val="003774F7"/>
    <w:rsid w:val="0039139E"/>
    <w:rsid w:val="003D3283"/>
    <w:rsid w:val="003D4ABD"/>
    <w:rsid w:val="003F5B35"/>
    <w:rsid w:val="00401D38"/>
    <w:rsid w:val="004055DE"/>
    <w:rsid w:val="00424B9D"/>
    <w:rsid w:val="0043592A"/>
    <w:rsid w:val="004537F0"/>
    <w:rsid w:val="00456E5D"/>
    <w:rsid w:val="004655BA"/>
    <w:rsid w:val="00482BFC"/>
    <w:rsid w:val="004877AC"/>
    <w:rsid w:val="004C1914"/>
    <w:rsid w:val="004C2220"/>
    <w:rsid w:val="004C2BD6"/>
    <w:rsid w:val="004D01C9"/>
    <w:rsid w:val="004F17F4"/>
    <w:rsid w:val="00500ADF"/>
    <w:rsid w:val="00503936"/>
    <w:rsid w:val="00510131"/>
    <w:rsid w:val="00556598"/>
    <w:rsid w:val="005603F6"/>
    <w:rsid w:val="00566A51"/>
    <w:rsid w:val="00570744"/>
    <w:rsid w:val="00571434"/>
    <w:rsid w:val="00582091"/>
    <w:rsid w:val="005941DE"/>
    <w:rsid w:val="005B7F07"/>
    <w:rsid w:val="005C0DA6"/>
    <w:rsid w:val="005D17E1"/>
    <w:rsid w:val="00604462"/>
    <w:rsid w:val="006049D8"/>
    <w:rsid w:val="00640A5A"/>
    <w:rsid w:val="00645E6A"/>
    <w:rsid w:val="00646972"/>
    <w:rsid w:val="0065226A"/>
    <w:rsid w:val="006533DD"/>
    <w:rsid w:val="006616BF"/>
    <w:rsid w:val="006829A9"/>
    <w:rsid w:val="006B7D87"/>
    <w:rsid w:val="006E0BCA"/>
    <w:rsid w:val="006E0F69"/>
    <w:rsid w:val="006F4BDB"/>
    <w:rsid w:val="00704C22"/>
    <w:rsid w:val="0072288B"/>
    <w:rsid w:val="00743EE2"/>
    <w:rsid w:val="00751B8A"/>
    <w:rsid w:val="00751C62"/>
    <w:rsid w:val="00792C7F"/>
    <w:rsid w:val="007A5CAB"/>
    <w:rsid w:val="007D081A"/>
    <w:rsid w:val="007E0AEB"/>
    <w:rsid w:val="007E15F7"/>
    <w:rsid w:val="0080014D"/>
    <w:rsid w:val="00801253"/>
    <w:rsid w:val="0080471C"/>
    <w:rsid w:val="008209C6"/>
    <w:rsid w:val="0082396C"/>
    <w:rsid w:val="00847D6D"/>
    <w:rsid w:val="00847EFB"/>
    <w:rsid w:val="008876AB"/>
    <w:rsid w:val="008B5A49"/>
    <w:rsid w:val="008C4D8C"/>
    <w:rsid w:val="00917B42"/>
    <w:rsid w:val="00925C97"/>
    <w:rsid w:val="0093712C"/>
    <w:rsid w:val="009773C9"/>
    <w:rsid w:val="00977D72"/>
    <w:rsid w:val="009A1868"/>
    <w:rsid w:val="009C1B3F"/>
    <w:rsid w:val="009C7CD5"/>
    <w:rsid w:val="009F1DD7"/>
    <w:rsid w:val="00A00E64"/>
    <w:rsid w:val="00A26F33"/>
    <w:rsid w:val="00A623D4"/>
    <w:rsid w:val="00A63F9A"/>
    <w:rsid w:val="00A72BFF"/>
    <w:rsid w:val="00A75722"/>
    <w:rsid w:val="00A828B3"/>
    <w:rsid w:val="00A96631"/>
    <w:rsid w:val="00AA03FC"/>
    <w:rsid w:val="00AB340E"/>
    <w:rsid w:val="00AB3E5A"/>
    <w:rsid w:val="00AC327C"/>
    <w:rsid w:val="00AC51FC"/>
    <w:rsid w:val="00AD5CBE"/>
    <w:rsid w:val="00AD67A1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C1202"/>
    <w:rsid w:val="00BC5CD6"/>
    <w:rsid w:val="00BD10AD"/>
    <w:rsid w:val="00BE028F"/>
    <w:rsid w:val="00BE3C14"/>
    <w:rsid w:val="00BE646D"/>
    <w:rsid w:val="00BE7DC6"/>
    <w:rsid w:val="00C03579"/>
    <w:rsid w:val="00C13057"/>
    <w:rsid w:val="00C21C9A"/>
    <w:rsid w:val="00C264A8"/>
    <w:rsid w:val="00C27F64"/>
    <w:rsid w:val="00C30634"/>
    <w:rsid w:val="00C30B67"/>
    <w:rsid w:val="00C376A5"/>
    <w:rsid w:val="00C37EC6"/>
    <w:rsid w:val="00C73F56"/>
    <w:rsid w:val="00C868CA"/>
    <w:rsid w:val="00C90C75"/>
    <w:rsid w:val="00C90F5E"/>
    <w:rsid w:val="00C92DA6"/>
    <w:rsid w:val="00C94E6A"/>
    <w:rsid w:val="00CB00B8"/>
    <w:rsid w:val="00CC28CD"/>
    <w:rsid w:val="00CD15B1"/>
    <w:rsid w:val="00CF0119"/>
    <w:rsid w:val="00CF79F4"/>
    <w:rsid w:val="00D004A9"/>
    <w:rsid w:val="00D10279"/>
    <w:rsid w:val="00D13C74"/>
    <w:rsid w:val="00D1429A"/>
    <w:rsid w:val="00D2623F"/>
    <w:rsid w:val="00D343C9"/>
    <w:rsid w:val="00D53460"/>
    <w:rsid w:val="00D56E27"/>
    <w:rsid w:val="00D63E18"/>
    <w:rsid w:val="00D676EE"/>
    <w:rsid w:val="00D7468F"/>
    <w:rsid w:val="00D77A91"/>
    <w:rsid w:val="00D9129B"/>
    <w:rsid w:val="00DC092F"/>
    <w:rsid w:val="00DC321E"/>
    <w:rsid w:val="00DC7FEA"/>
    <w:rsid w:val="00DD4B7E"/>
    <w:rsid w:val="00DF3D7D"/>
    <w:rsid w:val="00E05C3A"/>
    <w:rsid w:val="00E155BF"/>
    <w:rsid w:val="00E2476B"/>
    <w:rsid w:val="00E27FF5"/>
    <w:rsid w:val="00E51C94"/>
    <w:rsid w:val="00E579B4"/>
    <w:rsid w:val="00E81DB9"/>
    <w:rsid w:val="00E9169A"/>
    <w:rsid w:val="00EB2881"/>
    <w:rsid w:val="00EC2144"/>
    <w:rsid w:val="00F23176"/>
    <w:rsid w:val="00F37005"/>
    <w:rsid w:val="00F37EFF"/>
    <w:rsid w:val="00F448A9"/>
    <w:rsid w:val="00F47AD5"/>
    <w:rsid w:val="00FA013F"/>
    <w:rsid w:val="00FA2714"/>
    <w:rsid w:val="00FA58E7"/>
    <w:rsid w:val="00FB028A"/>
    <w:rsid w:val="00FC61FB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paragraph" w:customStyle="1" w:styleId="Default">
    <w:name w:val="Default"/>
    <w:rsid w:val="00E9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97B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B66"/>
    <w:rPr>
      <w:sz w:val="16"/>
      <w:szCs w:val="16"/>
    </w:rPr>
  </w:style>
  <w:style w:type="paragraph" w:styleId="ae">
    <w:name w:val="Title"/>
    <w:basedOn w:val="a"/>
    <w:link w:val="af"/>
    <w:qFormat/>
    <w:rsid w:val="00297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297B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Текст таблиц"/>
    <w:basedOn w:val="a"/>
    <w:rsid w:val="00297B66"/>
    <w:pPr>
      <w:spacing w:after="0" w:line="240" w:lineRule="auto"/>
      <w:jc w:val="right"/>
    </w:pPr>
    <w:rPr>
      <w:rFonts w:ascii="Times New Roman" w:eastAsia="Times New Roman" w:hAnsi="Times New Roman" w:cs="Times New Roman"/>
      <w:spacing w:val="-2"/>
      <w:sz w:val="20"/>
      <w:szCs w:val="24"/>
      <w:lang w:eastAsia="ru-RU"/>
    </w:rPr>
  </w:style>
  <w:style w:type="character" w:customStyle="1" w:styleId="t31">
    <w:name w:val="t31"/>
    <w:rsid w:val="00297B6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24B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BB0"/>
  </w:style>
  <w:style w:type="paragraph" w:styleId="ac">
    <w:name w:val="Body Text"/>
    <w:basedOn w:val="a"/>
    <w:link w:val="ad"/>
    <w:uiPriority w:val="99"/>
    <w:semiHidden/>
    <w:unhideWhenUsed/>
    <w:rsid w:val="00124B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24BB0"/>
  </w:style>
  <w:style w:type="paragraph" w:customStyle="1" w:styleId="Default">
    <w:name w:val="Default"/>
    <w:rsid w:val="00E9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97B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B66"/>
    <w:rPr>
      <w:sz w:val="16"/>
      <w:szCs w:val="16"/>
    </w:rPr>
  </w:style>
  <w:style w:type="paragraph" w:styleId="ae">
    <w:name w:val="Title"/>
    <w:basedOn w:val="a"/>
    <w:link w:val="af"/>
    <w:qFormat/>
    <w:rsid w:val="00297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297B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Текст таблиц"/>
    <w:basedOn w:val="a"/>
    <w:rsid w:val="00297B66"/>
    <w:pPr>
      <w:spacing w:after="0" w:line="240" w:lineRule="auto"/>
      <w:jc w:val="right"/>
    </w:pPr>
    <w:rPr>
      <w:rFonts w:ascii="Times New Roman" w:eastAsia="Times New Roman" w:hAnsi="Times New Roman" w:cs="Times New Roman"/>
      <w:spacing w:val="-2"/>
      <w:sz w:val="20"/>
      <w:szCs w:val="24"/>
      <w:lang w:eastAsia="ru-RU"/>
    </w:rPr>
  </w:style>
  <w:style w:type="character" w:customStyle="1" w:styleId="t31">
    <w:name w:val="t31"/>
    <w:rsid w:val="00297B6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storage/mediabank/%D0%9E%D0%B1%20%D0%B8%D0%B7%D0%BC%D0%B5%D0%BD%D0%B5%D0%BD%D0%B8%D0%B8%20%D1%86%D0%B5%D0%BD%20%D0%BD%D0%B0%20%D0%BF%D0%BE%D1%82%D1%80%D0%B5%D0%B1%D0%B8%D1%82%D0%B5%D0%BB%D1%8C%D1%81%D0%BA%D0%BE%D0%BC%20%D1%80%D1%8B%D0%BD%D0%BA%D0%B5%20%D0%9A%D0%B0%D0%BB%D1%83%D0%B6%D1%81%D0%BA%D0%BE%D0%B9%20%D0%BE%D0%B1%D0%BB%D0%B0%D1%81%D1%82%D0%B8%20%D0%B2%202022%20%D0%B3%D0%BE%D0%B4%D1%8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stat.gks.ru/storage/mediabank/%D0%9E%D0%BA%D0%BE%D0%BD%D1%87%D0%B0%D1%82%D0%B5%D0%BB%D1%8C%D0%BD%D1%8B%D0%B5%20%D0%B8%D1%82%D0%BE%D0%B3%D0%B8%20%D0%A1%D0%A5%D0%9C%D0%9F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ugastat.gks.ru/storage/mediabank/%D0%9E%20%D0%B2%D1%8B%D0%BF%D0%BE%D0%BB%D0%BD%D0%B5%D0%BD%D0%B8%D0%B8%20%D0%BF%D0%BB%D0%B0%D0%BD%D0%BE%D0%B2%20%D1%8D%D0%BA%D0%BE%D0%BD%D0%BE%D0%BC%D0%B8%D1%87%D0%B5%D1%81%D0%BA%D0%BE%D0%B9%20%D1%80%D0%B0%D0%B1%D0%BE%D1%82%D1%8B%20%D0%B2%201%20%D0%BA%D0%B2%D0%B0%D1%80%D1%82%D0%B0%D0%BB%D0%B5%202023%20%D0%B3.%20%D0%B8%20%D0%BF%D0%BB%D0%B0%D0%BD%D0%B0%D1%85%20%D0%BD%D0%B0%202%20%D0%BA%D0%B2%D0%B0%D1%80%D1%82%D0%B0%D0%BB%202023%20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FE38-B7DD-4D37-B203-BC79F94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Мазина Ольга Васильевна</cp:lastModifiedBy>
  <cp:revision>3</cp:revision>
  <cp:lastPrinted>2016-12-26T07:58:00Z</cp:lastPrinted>
  <dcterms:created xsi:type="dcterms:W3CDTF">2023-03-24T10:19:00Z</dcterms:created>
  <dcterms:modified xsi:type="dcterms:W3CDTF">2023-03-29T13:40:00Z</dcterms:modified>
</cp:coreProperties>
</file>